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e:Ignorable="mv w14 w15 w16se wp14" ve:PreserveAttributes="mv:*">
  <w:body>
    <w:p>
      <w:pPr>
        <w:jc w:val="center"/>
        <w:rPr>
          <w:rFonts w:hAnsiTheme="majorBidi" w:asciiTheme="majorBidi"/>
          <w:b/>
          <w:bCs/>
          <w:sz w:val="28"/>
          <w:szCs w:val="28"/>
        </w:rPr>
      </w:pPr>
      <w:r>
        <w:rPr>
          <w:rFonts w:hAnsiTheme="majorBidi" w:ascii="Cambria" w:asciiTheme="majorBidi"/>
          <w:b/>
          <w:bCs/>
          <w:i w:val="0"/>
          <w:strike w:val="0"/>
          <w:dstrike w:val="0"/>
          <w:emboss w:val="0"/>
          <w:imprint w:val="0"/>
          <w:outline w:val="0"/>
          <w:shadow w:val="0"/>
          <w:sz w:val="28"/>
          <w:szCs w:val="28"/>
          <w:u w:val="none"/>
        </w:rPr>
        <w:t xml:space="preserve">SENI BACA AL-QURAN: METODE EFEKTIF DALAM PEMBELAJARAN AL-QURAN HADITS</w:t>
      </w:r>
    </w:p>
    <w:p>
      <w:pPr>
        <w:jc w:val="center"/>
        <w:rPr>
          <w:rFonts w:hAnsiTheme="majorBidi" w:asciiTheme="majorBidi"/>
          <w:b/>
          <w:bCs/>
          <w:sz w:val="24"/>
          <w:szCs w:val="24"/>
        </w:rPr>
      </w:pPr>
      <w:r>
        <w:rPr>
          <w:rFonts w:hAnsiTheme="majorBidi" w:ascii="Cambria" w:asciiTheme="majorBidi"/>
          <w:b/>
          <w:bCs/>
          <w:i w:val="0"/>
          <w:strike w:val="0"/>
          <w:dstrike w:val="0"/>
          <w:emboss w:val="0"/>
          <w:imprint w:val="0"/>
          <w:outline w:val="0"/>
          <w:shadow w:val="0"/>
          <w:sz w:val="24"/>
          <w:szCs w:val="24"/>
          <w:u w:val="none"/>
        </w:rPr>
        <w:t xml:space="preserve">Maskur</w:t>
      </w:r>
    </w:p>
    <w:p>
      <w:pPr>
        <w:jc w:val="center"/>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Sekolah Tinggi Ilmu Agama Wali Sembilan, Semarang, Indonesia</w:t>
      </w:r>
    </w:p>
    <w:p>
      <w:pPr>
        <w:jc w:val="center"/>
        <w:rPr>
          <w:rFonts w:hAnsiTheme="majorBidi" w:asciiTheme="majorBidi"/>
          <w:b/>
          <w:bCs/>
          <w:sz w:val="24"/>
          <w:szCs w:val="24"/>
        </w:rPr>
      </w:pPr>
      <w:hyperlink r:id="rId8">
        <w:r>
          <w:rPr>
            <w:rStyle w:val="Hyperlink"/>
            <w:color w:val="auto"/>
            <w:rFonts w:hAnsiTheme="majorBidi" w:ascii="Cambria" w:asciiTheme="majorBidi"/>
            <w:b/>
            <w:bCs/>
            <w:i w:val="0"/>
            <w:strike w:val="0"/>
            <w:dstrike w:val="0"/>
            <w:emboss w:val="0"/>
            <w:imprint w:val="0"/>
            <w:outline w:val="0"/>
            <w:shadow w:val="0"/>
            <w:sz w:val="24"/>
            <w:szCs w:val="24"/>
            <w:u w:val="none"/>
          </w:rPr>
          <w:t xml:space="preserve">maskur2106128401@gmail.com</w:t>
        </w:r>
      </w:hyperlink>
    </w:p>
    <w:p>
      <w:pPr>
        <w:jc w:val="center"/>
        <w:rPr>
          <w:rFonts w:hAnsiTheme="majorBidi" w:asciiTheme="majorBidi"/>
          <w:b/>
          <w:bCs/>
          <w:sz w:val="24"/>
          <w:szCs w:val="24"/>
        </w:rPr>
      </w:pPr>
      <w:r>
        <w:rPr>
          <w:rFonts w:hAnsiTheme="majorBidi" w:ascii="Cambria" w:asciiTheme="majorBidi"/>
          <w:b/>
          <w:bCs/>
          <w:i w:val="0"/>
          <w:strike w:val="0"/>
          <w:dstrike w:val="0"/>
          <w:emboss w:val="0"/>
          <w:imprint w:val="0"/>
          <w:outline w:val="0"/>
          <w:shadow w:val="0"/>
          <w:sz w:val="24"/>
          <w:szCs w:val="24"/>
          <w:u w:val="none"/>
        </w:rPr>
        <w:t xml:space="preserve">Abstrak</w:t>
      </w:r>
    </w:p>
    <w:p>
      <w:pPr>
        <w:spacing w:after="0" w:line="24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Membaca Al-quran dapat dilakukan dengan beberapa metode. Salah satu metode membaca Al-quran yang cukup efektif adalah dengan menggunakan seni membaca Al-quran. Tujuan penelitian ini adalah untuk melihat implementasi pembelajaran seni membaca Al-quran dalam pembelajaran Al-quran Hadits di pondok pesantren Syaroful Millah. Metode dalam penelitian ini adalah penelitian kualitatif yang berupaya untuk mendiskripsikan implementasi pembelajaran seni membaca Al-quran. Berdasarkan hasil penelitian dapat diketahui bahwa </w:t>
        <w:t xml:space="preserve">implementasi seni membaca Al-quran dilaksanakan dari tahap perencanaan, pelaksanaan dan evaluasi. Tahap perencanaan guru mempersiapkan perangkat pembelajaran, terutama mempersiapkan materi yang akan diajarkan, yakni memilih ayat Al-quran yang akan diajarkan kepada para santri, memilih media dan peralatan yang akan digunakan dalam pembelajaran. Pada tahap pelaksanaan dapat diketahui bahwa dalam pembelajaran seni membaca Al-quran, hal yang selalu ditekankan guru adalah mengutamakan pembelajaran tajwid, fasohah tentang kefasihan membaca, memaknai isi ayat Al-</w:t>
      </w:r>
      <w:bookmarkStart w:id="0" w:name="_GoBack"/>
      <w:bookmarkEnd w:id="0"/>
      <w:r>
        <w:rPr>
          <w:rFonts w:hAnsiTheme="majorBidi" w:ascii="Cambria" w:asciiTheme="majorBidi"/>
          <w:b w:val="0"/>
          <w:i w:val="0"/>
          <w:strike w:val="0"/>
          <w:dstrike w:val="0"/>
          <w:emboss w:val="0"/>
          <w:imprint w:val="0"/>
          <w:outline w:val="0"/>
          <w:shadow w:val="0"/>
          <w:sz w:val="24"/>
          <w:szCs w:val="24"/>
          <w:u w:val="none"/>
        </w:rPr>
        <w:t xml:space="preserve">quran dan menghayati ayat yang dibaca (maqro’), serta berkaitan dengan lagu dan rumus tilawah.Tahap evaluasi dapat terlihat bahwa evaluasi dapat dilihat bahwa 10 santri mampu mencapai empat indikator tersebut dengan benar, 8 santri mampu mencapai 3 indikator keberhasilan pembelajaran serta sisanya yakni 7 santri mampu mencapai 2 indikator keberhasilan pembelajaran.</w:t>
      </w:r>
    </w:p>
    <w:p>
      <w:pPr>
        <w:spacing w:after="0" w:line="240" w:lineRule="auto"/>
        <w:jc w:val="both"/>
        <w:rPr>
          <w:rFonts w:hAnsiTheme="majorBidi" w:asciiTheme="majorBidi"/>
          <w:sz w:val="24"/>
          <w:szCs w:val="24"/>
        </w:rPr>
      </w:pPr>
      <w:r>
        <w:rPr>
          <w:rFonts w:hAnsiTheme="majorBidi" w:ascii="Cambria" w:asciiTheme="majorBidi"/>
          <w:b/>
          <w:bCs/>
          <w:i w:val="0"/>
          <w:strike w:val="0"/>
          <w:dstrike w:val="0"/>
          <w:emboss w:val="0"/>
          <w:imprint w:val="0"/>
          <w:outline w:val="0"/>
          <w:shadow w:val="0"/>
          <w:sz w:val="24"/>
          <w:szCs w:val="24"/>
          <w:u w:val="none"/>
        </w:rPr>
        <w:t xml:space="preserve">Kata Kunci: </w:t>
      </w:r>
      <w:r>
        <w:rPr>
          <w:rFonts w:hAnsiTheme="majorBidi" w:ascii="Cambria" w:asciiTheme="majorBidi"/>
          <w:b w:val="0"/>
          <w:i w:val="0"/>
          <w:strike w:val="0"/>
          <w:dstrike w:val="0"/>
          <w:emboss w:val="0"/>
          <w:imprint w:val="0"/>
          <w:outline w:val="0"/>
          <w:shadow w:val="0"/>
          <w:sz w:val="24"/>
          <w:szCs w:val="24"/>
          <w:u w:val="none"/>
        </w:rPr>
        <w:t xml:space="preserve">seni, membaca, Al-quran</w:t>
      </w:r>
    </w:p>
    <w:p>
      <w:pPr>
        <w:spacing w:after="0" w:line="240" w:lineRule="auto"/>
        <w:jc w:val="both"/>
        <w:rPr>
          <w:rFonts w:hAnsiTheme="majorBidi" w:asciiTheme="majorBidi"/>
          <w:b/>
          <w:bCs/>
          <w:sz w:val="24"/>
          <w:szCs w:val="24"/>
        </w:rPr>
      </w:pPr>
    </w:p>
    <w:p>
      <w:pPr>
        <w:jc w:val="center"/>
        <w:rPr>
          <w:rFonts w:hAnsiTheme="majorBidi" w:asciiTheme="majorBidi"/>
          <w:b/>
          <w:bCs/>
          <w:sz w:val="24"/>
          <w:szCs w:val="24"/>
        </w:rPr>
      </w:pPr>
      <w:r>
        <w:rPr>
          <w:rFonts w:hAnsiTheme="majorBidi" w:ascii="Cambria" w:asciiTheme="majorBidi"/>
          <w:b/>
          <w:bCs/>
          <w:i w:val="0"/>
          <w:strike w:val="0"/>
          <w:dstrike w:val="0"/>
          <w:emboss w:val="0"/>
          <w:imprint w:val="0"/>
          <w:outline w:val="0"/>
          <w:shadow w:val="0"/>
          <w:sz w:val="24"/>
          <w:szCs w:val="24"/>
          <w:u w:val="none"/>
        </w:rPr>
        <w:t xml:space="preserve">Abstract</w:t>
      </w:r>
    </w:p>
    <w:p>
      <w:pPr>
        <w:spacing w:after="0" w:line="24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Reading the Qur'an can be done by several methods. One method of reading the Qur'an that is quite effective is to use the art of reading the Qur'an. The purpose of this study was to see the implementation of the art learning of reading the Koran in the learning of the Hadith Qur'an in the Syaroful Millah Islamic boarding school. The method in this study is qualitative research that seeks to describe the implementation of the art learning of reading the Qur'an. Based on the results of the study it can be seen that the implementation of the art of reading the Qur'an is carried out from the planning, implementation and evaluation stages. The planning stage of the teacher prepares the learning device, especially preparing the material to be taught, namely selecting verses of the Qur'an to be taught to the santri, choosing the media and equipment to be used in learning. At the implementation stage it can be seen that in the art learning of reading the Qur'an, the thing that is always emphasized by the teacher is prioritizing tajweed learning, fasohah about reading fluency, interpreting the contents of the Qur'anic verses and living the verses that are read (maqro '), and related to songs and tilawah formula. The evaluation phase can be seen that the evaluation can be seen that 10 santri were able to reach the four indicators correctly, 8 students were able to achieve 3 indicators of learning success and the rest 7 students were able to achieve 2 indicators of learning success.</w:t>
      </w:r>
    </w:p>
    <w:p>
      <w:pPr>
        <w:spacing w:after="0" w:line="240" w:lineRule="auto"/>
        <w:jc w:val="both"/>
        <w:rPr>
          <w:rFonts w:hAnsiTheme="majorBidi" w:asciiTheme="majorBidi"/>
          <w:sz w:val="24"/>
          <w:szCs w:val="24"/>
        </w:rPr>
      </w:pPr>
      <w:r>
        <w:rPr>
          <w:rFonts w:hAnsiTheme="majorBidi" w:ascii="Cambria" w:asciiTheme="majorBidi"/>
          <w:b/>
          <w:bCs/>
          <w:i w:val="0"/>
          <w:strike w:val="0"/>
          <w:dstrike w:val="0"/>
          <w:emboss w:val="0"/>
          <w:imprint w:val="0"/>
          <w:outline w:val="0"/>
          <w:shadow w:val="0"/>
          <w:sz w:val="24"/>
          <w:szCs w:val="24"/>
          <w:u w:val="none"/>
        </w:rPr>
        <w:t xml:space="preserve">Key Words: </w:t>
      </w:r>
      <w:r>
        <w:rPr>
          <w:rFonts w:hAnsiTheme="majorBidi" w:ascii="Cambria" w:asciiTheme="majorBidi"/>
          <w:b w:val="0"/>
          <w:i w:val="0"/>
          <w:strike w:val="0"/>
          <w:dstrike w:val="0"/>
          <w:emboss w:val="0"/>
          <w:imprint w:val="0"/>
          <w:outline w:val="0"/>
          <w:shadow w:val="0"/>
          <w:sz w:val="24"/>
          <w:szCs w:val="24"/>
          <w:u w:val="none"/>
        </w:rPr>
        <w:t xml:space="preserve">art, read, qur’an</w:t>
      </w:r>
    </w:p>
    <w:p>
      <w:pPr>
        <w:spacing w:after="0" w:line="240" w:lineRule="auto"/>
        <w:jc w:val="both"/>
        <w:rPr>
          <w:rFonts w:hAnsiTheme="majorBidi" w:asciiTheme="majorBidi"/>
          <w:b/>
          <w:bCs/>
          <w:sz w:val="24"/>
          <w:szCs w:val="24"/>
        </w:rPr>
      </w:pPr>
    </w:p>
    <w:p>
      <w:pPr>
        <w:pStyle w:val="ListParagraph"/>
        <w:numPr>
          <w:ilvl w:val="0"/>
          <w:numId w:val="1"/>
        </w:numPr>
        <w:ind w:left="360"/>
        <w:rPr>
          <w:rFonts w:hAnsiTheme="majorBidi" w:asciiTheme="majorBidi"/>
          <w:b/>
          <w:bCs/>
          <w:sz w:val="24"/>
          <w:szCs w:val="24"/>
        </w:rPr>
      </w:pPr>
      <w:r>
        <w:rPr>
          <w:rFonts w:hAnsiTheme="majorBidi" w:ascii="Cambria" w:asciiTheme="majorBidi"/>
          <w:b/>
          <w:bCs/>
          <w:i w:val="0"/>
          <w:strike w:val="0"/>
          <w:dstrike w:val="0"/>
          <w:emboss w:val="0"/>
          <w:imprint w:val="0"/>
          <w:outline w:val="0"/>
          <w:shadow w:val="0"/>
          <w:sz w:val="24"/>
          <w:szCs w:val="24"/>
          <w:u w:val="none"/>
        </w:rPr>
        <w:t xml:space="preserve">Pendahuluan</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Pendidikan merupakan proses pengubahan proses dan tata laku seseorang atau kelompok orang dalam usaha mendewasakan manusia melalui upaya pengajaran dan pelatihan (Damsar, 2011: 8). Pendidikan tersebut dapat dilaksanakan di semua lini kehidupan, baik dari lingkup keluarga, sekolah, maupun masyarakat. Proses pengubahan tata laku seseorang tentunya dapat dilakukan melalui berbagai proses belajar, diantara melalui kegiatan membaca, menulis maupun berbicara. Dalam konteks yang sebenarnya di dalam Al-quran telah disebutkan bahwa membaca adalah perintah pertama yang diberikan Allah kepada manusia yang sudah tercantum dalam surat Al-Alaq ayat 1-5. Ayat dalam surat tersebut secara jelas memberikan pemahaman tentang pentingnya membaca. Hal ini karena dengan kegiatan membaca, akan mampu merangsang keingintahuan seseorang terhadap hal-hal yang baru.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lastRenderedPageBreak/>
        <w:t xml:space="preserve">Al-quran sebagai kitab yang diturunkan Allah kepada manusia merupakan kitab yang wajib dibaca dan diamalkan. Membaca Al-quran bahkan dapat dikatakan sebagai salah satu bentuk Ibadah yang dianjurkan. Al-quran sebagai sumber pengetahuan tentunya akan memberikan banyak pemahaman bagi manusia yang mau membaca, menelaah dan meneliti kandungan isi Al-quran. Hal ini karena Al-quran merupakan kalam Illahi yang diturunkan kepada Nabi Muhammad Saw tertulis di dalam mushaf berdasarkan sumber-sumber mutawatir dan bersifat pasti kebenaranya, dan yang dibaca oleh umat Islam dalam rangka</w:t>
        <w:t xml:space="preserve"> ibadah (Al-Qathan, 2011:14).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Membaca Al-quran dapat dianggap sebagai bentuk ibadah jika dalam membaca Al-quran tersebut sesuai dengan kaidah atau tajwid yang benar. Membaca merupakan kunci pengetahuan, tanpa membaca pengetahuan manusia tentu tidak akan berkembang dengan baik. Membaca adalah suatu proses yang dilakukan serta dipergunakan oleh pembaca untuk memperoleh pesan, yang hendak disampaikan oleh penulis melalui media bahasa (Tarigan, 2008: 7). Memotivasi membaca Al-quran tentunya bukanlah hal yang mudah, sehingga diperlukan cara untuk bisa memotivasi siswa atau santri dalam membaca, salah satunya dengan seni membaca Al-quran. Seni </w:t>
        <w:t xml:space="preserve">merupakan salah satu hal yang dapat memotivasi seseorang untuk melakukan sesuatu, salah satunya juga akan memotivasi dalam membaca Al-quran. Seni dalam membaca Al-quran atau </w:t>
      </w:r>
      <w:r>
        <w:rPr>
          <w:rFonts w:hAnsiTheme="majorBidi" w:ascii="Cambria" w:asciiTheme="majorBidi"/>
          <w:b w:val="0"/>
          <w:i/>
          <w:iCs/>
          <w:strike w:val="0"/>
          <w:dstrike w:val="0"/>
          <w:emboss w:val="0"/>
          <w:imprint w:val="0"/>
          <w:outline w:val="0"/>
          <w:shadow w:val="0"/>
          <w:sz w:val="24"/>
          <w:szCs w:val="24"/>
          <w:u w:val="none"/>
        </w:rPr>
        <w:t xml:space="preserve">An-Naghom fil Qur`an</w:t>
      </w:r>
      <w:r>
        <w:rPr>
          <w:rFonts w:hAnsiTheme="majorBidi" w:ascii="Cambria" w:asciiTheme="majorBidi"/>
          <w:b w:val="0"/>
          <w:i w:val="0"/>
          <w:strike w:val="0"/>
          <w:dstrike w:val="0"/>
          <w:emboss w:val="0"/>
          <w:imprint w:val="0"/>
          <w:outline w:val="0"/>
          <w:shadow w:val="0"/>
          <w:sz w:val="24"/>
          <w:szCs w:val="24"/>
          <w:u w:val="none"/>
        </w:rPr>
        <w:t xml:space="preserve"> merupakan cara untuk memperindah suara pada tilawatil Qur`an, dengan adanya seni dalam membaca Al-quran tentunya akan mempermudah dalam proses pembelajaran, terutama dalam pembelajaran Al-quran hadits.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lastRenderedPageBreak/>
        <w:t xml:space="preserve">Membaca merupakan bagian dari proses pembelajaran. Dengan membaca akan mendukung kegiatan pembelajaran yang dilakukan baik di kelas maupun di pondok pesantren. Pembelajaran dalam membaca Al-quran pada dasarnya harus memperhatikan prinsip-prinsip utama yang perlu dipahami oleh setiap pengajar. Hal ini karena pembelajaran membaca Al-quran tentunya berbeda dengan pembelajaran membaca buku, novel maupun membaca yang lain. Adapun prinsip-prinsip dalam membaca Al-quran adalah sebagai berikut:</w:t>
      </w:r>
    </w:p>
    <w:p>
      <w:pPr>
        <w:pStyle w:val="ListParagraph"/>
        <w:numPr>
          <w:ilvl w:val="0"/>
          <w:numId w:val="2"/>
        </w:numPr>
        <w:spacing w:after="0" w:line="360" w:lineRule="auto"/>
        <w:ind w:left="270" w:hanging="27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Membaca dengan tahqiq</w:t>
      </w:r>
    </w:p>
    <w:p>
      <w:pPr>
        <w:pStyle w:val="ListParagraph"/>
        <w:spacing w:after="0" w:line="360" w:lineRule="auto"/>
        <w:ind w:left="270" w:firstLine="45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Tahqiq adalah membaca dengan memberikan hak-hak setiap huruf secara tegas, jelas, teliti, seperti memanjangkan mad, menegaskan hamzah, menyempurnakan harakat, melepaskan huruf secara tartil, pelan-pelan memperhatikan panjang pendek, waqaf dan ibtida’ tanpa melepas huruf. Dalam penerapannya metode tahqiq ini tampak memenggal-menggal dan memutus-mutus dalam membaca huruf-huruf dan kalimat-kalimat Al-quran (Syarifudin, 2005: 79).</w:t>
      </w:r>
    </w:p>
    <w:p>
      <w:pPr>
        <w:pStyle w:val="ListParagraph"/>
        <w:numPr>
          <w:ilvl w:val="0"/>
          <w:numId w:val="2"/>
        </w:numPr>
        <w:spacing w:after="0" w:line="360" w:lineRule="auto"/>
        <w:ind w:left="270" w:hanging="27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Membaca dengan tartil </w:t>
      </w:r>
    </w:p>
    <w:p>
      <w:pPr>
        <w:pStyle w:val="ListParagraph"/>
        <w:spacing w:after="0" w:line="360" w:lineRule="auto"/>
        <w:ind w:left="270" w:firstLine="45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Tartil artinya membaca Al-quran dengan perlahan-perlahan tidak terburu-buru dengan bacaan yang baik dan benar sesuai dengan makhraj dan sifat-sifatnya sebagaimana yang dijelaskan dalam ilmu tajwid. Makharijul huruf yaitu membaca huruf-huruf hijaiyah sesuai dengan tempat keluarnya seperti tenggorokan, di tengah lidah, antara dua bibir dan lain-lain. Tartil lebih menekankan aspek memahami dan merenungi kandungan ayat-ayat Al-quran (Khon, 2008: 44).</w:t>
      </w:r>
    </w:p>
    <w:p>
      <w:pPr>
        <w:pStyle w:val="ListParagraph"/>
        <w:numPr>
          <w:ilvl w:val="0"/>
          <w:numId w:val="2"/>
        </w:numPr>
        <w:spacing w:after="0" w:line="360" w:lineRule="auto"/>
        <w:ind w:left="270" w:hanging="27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Membaca dengan Tadwir</w:t>
      </w:r>
    </w:p>
    <w:p>
      <w:pPr>
        <w:pStyle w:val="ListParagraph"/>
        <w:spacing w:after="0" w:line="360" w:lineRule="auto"/>
        <w:ind w:left="270" w:firstLine="45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Tadwir adalah membaca Al-qur`an dengan memanjangkan mad, hanya tidak sampai penuh.</w:t>
      </w:r>
    </w:p>
    <w:p>
      <w:pPr>
        <w:pStyle w:val="ListParagraph"/>
        <w:numPr>
          <w:ilvl w:val="0"/>
          <w:numId w:val="2"/>
        </w:numPr>
        <w:spacing w:after="0" w:line="360" w:lineRule="auto"/>
        <w:ind w:left="270" w:hanging="27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lastRenderedPageBreak/>
        <w:t xml:space="preserve">Membaca dengan Hadr</w:t>
      </w:r>
    </w:p>
    <w:p>
      <w:pPr>
        <w:pStyle w:val="ListParagraph"/>
        <w:spacing w:after="0" w:line="360" w:lineRule="auto"/>
        <w:ind w:left="270" w:firstLine="45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Hadr adalah membaca Al-Qur`an dengan cara cepat, ringan dan pendek, namun tetap dengan menegakkan awal dan akhir kalimat serta meluruskannya. Suara mendengung tidak sampai hilang, meski cara membacanya cepat dan ringan. </w:t>
      </w:r>
    </w:p>
    <w:p>
      <w:pPr>
        <w:pStyle w:val="ListParagraph"/>
        <w:spacing w:after="0" w:line="360" w:lineRule="auto"/>
        <w:ind w:left="27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ab/>
        <w:t xml:space="preserve">Pembelajaran membaca Al-quran selain harus memahami prinsip-prinsip tersebut, hal yang penting adalah memahami garis-garis besar dalam sistem pembelajaran Al-quran (Darajat, 2010:91) , yaitu sebagai berikut:</w:t>
      </w:r>
    </w:p>
    <w:p>
      <w:pPr>
        <w:pStyle w:val="ListParagraph"/>
        <w:numPr>
          <w:ilvl w:val="0"/>
          <w:numId w:val="3"/>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Pengenalan huruf hijaiyah </w:t>
      </w:r>
    </w:p>
    <w:p>
      <w:pPr>
        <w:pStyle w:val="ListParagraph"/>
        <w:numPr>
          <w:ilvl w:val="0"/>
          <w:numId w:val="3"/>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Cara membunyikan masing-masing huruf hijaiyah dan sifat-sifat huruf itu yang dipelajarai dalam ilmu makhraj</w:t>
      </w:r>
    </w:p>
    <w:p>
      <w:pPr>
        <w:pStyle w:val="ListParagraph"/>
        <w:numPr>
          <w:ilvl w:val="0"/>
          <w:numId w:val="3"/>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Bentuk dan fungsi tanda baca, seperti syakal, syaddah, dan mad bacaan panjang</w:t>
      </w:r>
    </w:p>
    <w:p>
      <w:pPr>
        <w:pStyle w:val="ListParagraph"/>
        <w:numPr>
          <w:ilvl w:val="0"/>
          <w:numId w:val="3"/>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Bentuk dan fungsi tanda baca waqaf.</w:t>
      </w:r>
    </w:p>
    <w:p>
      <w:pPr>
        <w:pStyle w:val="ListParagraph"/>
        <w:spacing w:after="0" w:line="360" w:lineRule="auto"/>
        <w:ind w:left="0" w:firstLine="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Dengan memahami prinsip-prinsip dalam pembelajaran membaca Al-quran maupun garis-garis besar dalam pembelajaran Al-quran maka akan lebih mudah dalam menggunakan seni lagu dalam melantunkan ayat-ayat Al-quran. Pembelajaran seni membaca Al-quran pada dasarnya tetap mengutamakan pembelajaran tajwid, fasohah tentang kefasihan membaca, memaknai isi ayat Al-quran dan menghayati ayat yang dibaca (maqro’), serta berkaitan dengan lagu dan rumus tilawah. Adapun Rumus lagu atau Tausyih yang diajarkan adalah bayyati, shoba, nahawand, hijaz, rost, sika dan jiharka. Pengenalan lagu-lagu tersebut diajarkan secara bertahap dan perlahan-lahan sampai semua santri dapat menguasai semua rumus tersebut. </w:t>
      </w:r>
    </w:p>
    <w:p>
      <w:pPr>
        <w:pStyle w:val="ListParagraph"/>
        <w:spacing w:after="0" w:line="360" w:lineRule="auto"/>
        <w:ind w:left="0" w:firstLine="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Mengajarkan seni membaca Al-quran pada dasarnya tidak hanya mengajarkan keindahan dalam melantunkan ayat Al-quran akan tetapi juga mengutamakan tajwid serta pemahaman tentang arti dari ayat-ayat yang dilantunkan. Hal tersebut tentunya akan memberikan manfaat bagi siswa atau santri dalam memaknai kandungan ayat Al-quran yang dipelajarinya. Dengan memahami isi maupun kandungan ayat Al-quran yang dipelajarai tentunya diharapkan akan dapat memotivasi para santri untuk mau membaca Al-quran dengan penuh kesadaran.</w:t>
        <w:t xml:space="preserve"> Hal tersebut juga karena kandungan Al-quran merupakan kitab yang terbaik bila dibandingkan dengan kitab karangan manusia manapun (Annuri, 2010:8).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Berdasarkan hasil observasi awal di Pondok Pesantren Syaroful Millah Semarang, dapat dilihat para santri telah memiliki kemampuan membaca Al-quran dengan baik, hanya saja masih ada beberapa santri yang kurang bersemangat dalam membaca Al-Quran terutama dengan standar membaca dengan lagu yang biasa. Dengan melihat latar belakang tersebut, peneliti tertarik untuk melakukan penelitian tentang seni membaca Al-quran terutama sebagai metode yang efektif dalam pembelajaran Al-quran Hadits.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 Tujuan penelitian ini adalah untuk melihat implementasi pembelajaran seni membaca Al-quran dalam pembelajaran Al-quran Hadits. Dengan demikian akan dapat dilihat secara jelas bagaimana penerapan seni membaca Al-quran dilihat dari keefektifannya dalam pembelajaran Al-Quran Hadits.</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Metode dalam penelitian ini adalah penelitian kualitatif yang berupaya untuk mendiskripsikan implementasi pembelajaran seni membaca Al-quran. Metode penelitian kualitatif merupakan metode penelitian yang digunakan untuk meneliti obyek yang alamiah, (sebagai lawannya adalah eksperimen) dimana peneliti adalah sebagai instrumen kunci, teknik pengumpulan data dilakukan secara triangulasi (gabungan), analisis data bersifat induktif, dan hasil penelitian kualitatif lebih menekankan makna dari pada generalisasi (Sugiyono, 2016: 9). </w:t>
        <w:t xml:space="preserve">Dalam penelitian kualitatif data masih bersifat sementara dan akan berkembang atau berubah saat peneliti berada di lapangan. Hal ini karena permasalahan dalam penelitian kualitatif dapat berkembang sesuai apa yang ada di lapangan sehingga memungkinkan data yang diperoleh juga akan berubah sesuai dengan apa yang ada di lapangan.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Penelitian kualitatif dapat terjadi kemungkinan terhadap masalah yang dibawa oleh peneliti karena permasalahan yang dibawa peneliti ke lapangan masih bersifat sementara, maka teori yang digunakan dalam penyusunan proposal penelitian kualitatif juga masih bersifat sementara sehingga dapat melihat masalah lebih luas, masalah berkembang dan masalah akan berubah total saat di lapangan. Dengan mendeskripsikan secara jelas terkait implementasi pembelajaran seni membaca Al-quran, maka akan dapat dilihat dari perencanaan, pelaksanaan maupun evaluasi dalam proses pembelajaran.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Penelitian ini juga berpijak dari penelitian sebelumnya yakni dari penelitian Satturi yang berjudul Implementasi Gemar Mengaji dalam Pembinaan Baca Tulis Al-Quran Perspektif Pendidikan Islam Marioriwawo Kabupaten Soppeng tahun 2018. Penelitian Satturi menghasilkan temuan diantaranya: 1) Gambaran implementasi gemar mengaji di Kecamatan Marioriwawo Kabupaten Soppeng sangat lancar dan guru-guru mengaji di Kecamatan Marioriwawo Kabupaten Soppeng telah berperan aktif dalam mengajarkan Al-qur’an dan mengembangkan beberapa metode termasuk</w:t>
        <w:t xml:space="preserve"> metode latihan gemar mengaji meliputi peningkatan mutu dan memberikan bimbingan secara efektif sehingga peserta didik dapat berkembang secara optimal sesuai dengan potensi yang dimiliki, dan menciptakan lingkungan di Kecamatan Marioriwawo Kabupaten Soppeng yang religius. 2)kemampuan membaca Al-quran peserta didik pada pelaksanaan gemar mengaji di Kecamatan Marioriwawo Kabupaten Soppeng yang berisikan kegiatan-kegiatan bersifat operasional yaitu; tindakan dan pembelajaran yang sistematis, target yang akan dicapai atau diingini</w:t>
        <w:t xml:space="preserve"> oleh pemerintah dan masyarakat, dan kegiatan mengaji yang digambarkan untuk menanamkan nilai-nilai Qur’ani untuk mencapai tujuan.3) Kendala-kendala dan solusi yang dihadapi dalam implementasi pembelajaran Al-qur’an pada gemar mengaji di Kecamatan Marioriwawo Kabupaten Soppeng dalam upaya pembinaan baca tulis Al-qur’an yaitu; pertama sikap acuh orang tua terhadap anaknya dalam memotivasi membaca dan menulis Al-quran serta pengaruh teknologi (HP) sangat cepat dan keikutsertaan orang tua dalam pembinan baca tulis Al-qur</w:t>
        <w:t xml:space="preserve">an sangat minim. Adapun solusi dalam mengatasi kendala-kendala yang dihadapi yaitu; sikap orang tua dalam memberikan motivasi, pengaruh teknologi HP dibatasi, melakukan bimbingan secara intensif, memberikan tugas tambahan peserta didik, serta meningkatkan insentif guru mengaji dan meningkatkan pelatihan bagi guru-guru mengaji.</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Telaah pustaka yang kedua adalah penelitian dari Anis Nur Wahyuni yang berjudul Implementasi Pembelajaran Baca Tulis Al-quran dengan Metode Al-Tartil di MI Persiapan Negeri Miftahul Huda Turen Tahun 2018. Dari penelitian tersebut ditemukan beberapa hal yaitu: 1) perencanaan baca tulis Al-quran dengan metode Al-tartil berpedoman pada RPP yang sudah dirancang oleh pusat koordinator Al-Tartil, guru hanya tinggal menyesuaikan dengan RPP dan mengatur kondisi siswa dalam kelas, sedangkan persiapan yang diperlukan sendiri yaitu materi penunjang hafalan surat pendek, doa sehari-hari </w:t>
        <w:t xml:space="preserve">dan menulis arab guna meningkatkan kualitas kemampuan siswa. 2) pelaksanaan pembelajaran baca tulis Al-quran dengan metode al-tartil dimulai dengan melafalkan doa sehari-hari atau surat-surat pendek bersama-sama kemudian masuk materi guru membacakan serta menjelaskan sedangkan siswa menyimak pada buku jilid, setelah itu siswa membaca bersama-sama beberapa kali setelah itu dilakukan dengan menulis. 3) Evaluasi pembelajaran baca tulis Al-quran dengan metode al-tartil, penilaian harian dilaksanakan setiap akhir pertemuan pebelajaran siswa dites maju satu persatu ke depan guru. Penilaian kenaikan jilid dilaksanakan oleh pihak madrasah dan terdapat tim guru untuk </w:t>
        <w:t xml:space="preserve">melaksanakan tes. Penilaian kenaikan tingkat dari jilid ke marhalah dilaksanakan oleh kantor pusat koordinator altartil.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Berdasarkan telaah pustaka dari penelitian-penelitian terdahulu dapat diketahui bahwa penelitian yang peneliti lakukan berbeda dengan penelitian terdahulu. Hal ini karena penelitian Satturi lebih menekankan pada implementasi gemar mengaji dalam pembinaan baca tulis Al-quran dalam perspektif Pendidikan Islam, sehingga temuan yang dihasilkan lebih mengarah pada implementasi gerakan mengaji dan kemampuan membaca Al-quran peserta didik serta kendala-kendala yang dihadapi dan solusi yang dihadapi dalam implementasi pembelajaran Al-qur’an pada gemar mengaji di</w:t>
        <w:t xml:space="preserve"> lokasi penelitian dalam upaya pembinaan baca tulis Al-quran. Penelitian yang kedua lebih mengarah pada implementasi pembelajaran baca tulis Al-quran dengan metode Al-tartil di lokasi penelitian baik dari perencanaan, pelaksanaan dan evaluasi yang dilakukan. </w:t>
      </w:r>
    </w:p>
    <w:p>
      <w:pPr>
        <w:spacing w:after="0" w:line="360" w:lineRule="auto"/>
        <w:ind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Melihat beberapa penelitian terdahulu dapat dilihat nilai baru dari penelitian ini adalah pada penggunaan metode seni baca Al-quran sebagai metode efektif dalam pembelajaran Al-quran Hadits. Dengan demikian penelitian ini berbeda dengan penelitian-penelitian sebelumnya. </w:t>
      </w:r>
    </w:p>
    <w:p>
      <w:pPr>
        <w:pStyle w:val="ListParagraph"/>
        <w:numPr>
          <w:ilvl w:val="0"/>
          <w:numId w:val="1"/>
        </w:numPr>
        <w:spacing w:after="0" w:line="360" w:lineRule="auto"/>
        <w:ind w:left="360"/>
        <w:jc w:val="both"/>
        <w:rPr>
          <w:rFonts w:hAnsiTheme="majorBidi" w:asciiTheme="majorBidi"/>
          <w:b/>
          <w:bCs/>
          <w:sz w:val="24"/>
          <w:szCs w:val="24"/>
        </w:rPr>
      </w:pPr>
      <w:r>
        <w:rPr>
          <w:rFonts w:hAnsiTheme="majorBidi" w:ascii="Cambria" w:asciiTheme="majorBidi"/>
          <w:b/>
          <w:bCs/>
          <w:i w:val="0"/>
          <w:strike w:val="0"/>
          <w:dstrike w:val="0"/>
          <w:emboss w:val="0"/>
          <w:imprint w:val="0"/>
          <w:outline w:val="0"/>
          <w:shadow w:val="0"/>
          <w:sz w:val="24"/>
          <w:szCs w:val="24"/>
          <w:u w:val="none"/>
        </w:rPr>
        <w:t xml:space="preserve">Pembahasan</w:t>
      </w:r>
    </w:p>
    <w:p>
      <w:pPr>
        <w:pStyle w:val="ListParagraph"/>
        <w:spacing w:after="0" w:line="360" w:lineRule="auto"/>
        <w:ind w:left="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Membaca Al-quran merupakan suatu kewajiban umat muslim. Hal ini karena dengan membaca tidak hanya memberikan pengetahuan bagi yang membacanya, akan tetapi akan menambah keimanan bagi orang yang membaca Al-quran tersebut. </w:t>
      </w:r>
    </w:p>
    <w:p>
      <w:pPr>
        <w:pStyle w:val="ListParagraph"/>
        <w:spacing w:after="0" w:line="360" w:lineRule="auto"/>
        <w:ind w:left="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Berdasarkan hasil penelitian dapat diketahui bahwa implementasi seni membaca Al-quran di pondok pesantren Syaroful Millah dapat dilihat dari perencanaan, pelaksanaan dan evaluasi dari proses pembelajarannya. Adapun dalam setiap fase tersebut dapat didiskripsikan sebagai berikut:</w:t>
      </w:r>
    </w:p>
    <w:p>
      <w:pPr>
        <w:pStyle w:val="ListParagraph"/>
        <w:numPr>
          <w:ilvl w:val="0"/>
          <w:numId w:val="4"/>
        </w:numPr>
        <w:spacing w:after="0" w:line="360" w:lineRule="auto"/>
        <w:ind w:left="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Tahap perencanaan </w:t>
      </w:r>
    </w:p>
    <w:p>
      <w:pPr>
        <w:pStyle w:val="ListParagraph"/>
        <w:spacing w:after="0" w:line="360" w:lineRule="auto"/>
        <w:ind w:left="36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Perencanaan merupakan tahap awal sebelum dilaksanakan proses pembelajaran. Dalam tahap ini guru mempersiapkan perangkat pembelajaran, terutama mempersiapkan materi yang akan diajarkan, yakni memilih ayat Al-quran yang akan diajarkan kepada para santri. Setelah memilih ayat-ayat Al-quran yang akan diajarkan, guru juga mempersiapkan peralatan yang akan digunakan dalam pembelajaran misalnya tape recorder, televisi atau vcd yang akan memperjelas proses pembelajaran. Media-media tersebut digunakan untuk memperjelas dalam memberikan contoh kepada para santri, sehingga pembelajaran yang dilakukan bersifat lebih konkrit karena selain dicontohkan langsung oleh guru juga diberi contoh beberapa lantunan ayat Al-quran dari berbagai versi.</w:t>
      </w:r>
    </w:p>
    <w:p>
      <w:pPr>
        <w:pStyle w:val="ListParagraph"/>
        <w:spacing w:after="0" w:line="360" w:lineRule="auto"/>
        <w:ind w:left="36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Pada tahap perencanaan guru juga merencanakan surat-surat yang akan diajarkan kepada para santri. Pemilihan surat-surat diutamakan yang dapat memberikan pemahaman tentang ibadah, menjaga kebaikan dan lain sebagainya. Adapun surat-surat yang akan dipilih adalah surat Al-Isro’ ayat 1-2, surat Alfatihah, Surat Attin, surat Al Baqoroh ayat 183 dan surat At-Taubah ayat 71. Pembelajaran dialokasikan selama 4 kali pertemuan, dimana setiap kali pertemuan waktu pembelajaran adalah selama 2x45 menit. </w:t>
      </w:r>
    </w:p>
    <w:p>
      <w:pPr>
        <w:pStyle w:val="ListParagraph"/>
        <w:spacing w:after="0" w:line="360" w:lineRule="auto"/>
        <w:ind w:left="36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Pembelajaran direncanakan dilaksanakan secara individu maupun kelompok agar dalam proses pembelajaran santri yang sudah bisa dapat membantu temannya yang belum bisa serta santri yang belum bisa dapat termotivasi untuk bisa membaca Al-quran dengan metode seni membaca Al-quran.  </w:t>
      </w:r>
    </w:p>
    <w:p>
      <w:pPr>
        <w:pStyle w:val="ListParagraph"/>
        <w:numPr>
          <w:ilvl w:val="0"/>
          <w:numId w:val="4"/>
        </w:numPr>
        <w:spacing w:after="0" w:line="360" w:lineRule="auto"/>
        <w:ind w:left="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Tahap pelaksanaan</w:t>
      </w:r>
    </w:p>
    <w:p>
      <w:pPr>
        <w:pStyle w:val="ListParagraph"/>
        <w:spacing w:after="0" w:line="360" w:lineRule="auto"/>
        <w:ind w:left="36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Pelaksanaan pembelajaran seni membaca Al-quran tentunya dilaksanakan sesuai dengan perencanaan yang telah dilakukan sebelumnya. Mengajarkan seni membaca Al-quran selalu berkaitan dengan lagu dan rumus tilawah atau disebut dengan tausyih. Dalam pelaksanaan pembelajaran hal yang paling diutamakan adalah bacaan para santri. Tajwid maupun kefasihan adalah hal yang paling diutamakan dalam membaca Al-quran, sehingga mempelajari lagu juga dibarengi dengan mempelajari tajwid setiap ayat yang dibaca maupun kefasihan dari bacaan yang dilantunkan para santri. </w:t>
      </w:r>
    </w:p>
    <w:p>
      <w:pPr>
        <w:pStyle w:val="ListParagraph"/>
        <w:spacing w:after="0" w:line="360" w:lineRule="auto"/>
        <w:ind w:left="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 </w:t>
        <w:tab/>
        <w:t xml:space="preserve">Berdasarkan hasil penelitian di Pondok pesantren Syaroful Millah yang terletak di daerah Semarang dapat dilihat dengan menggunakan metode seni baca Al-quran, dari 25 santri yang ada 20 santri dapat dilihat antusias dalam proses pembelajaran. Antusias tersebut nampak dalam kefasihan maupun tajwid bacaan dari ayat-ayat Al-quran yang dibaca maupun ketepatan lagu dari setiap rumus yang telah diajarkan oleh guru. </w:t>
      </w:r>
    </w:p>
    <w:p>
      <w:pPr>
        <w:pStyle w:val="ListParagraph"/>
        <w:spacing w:after="0" w:line="360" w:lineRule="auto"/>
        <w:ind w:left="36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Pada tahap pelaksanaan dapat diketahui bahwa dalam pembelajaran seni membaca Al-quran, hal yang selalu ditekankan guru adalah mengutamakan pembelajaran tajwid, fasohah tentang kefasihan membaca, memaknai isi ayat Al-quran dan menghayati ayat yang dibaca (maqro’), serta berkaitan dengan lagu dan rumus tilawah. Adapun Rumus lagu atau Tausyih yang diajarkan adalah bayyati, shoba, nahawand, hijaz, rost, sika dan jiharka. Pengenalan lagu-lagu tersebut diajarkan secara bertahap dan perlahan-lahan sampai semua santri dapat menguasai semua rumus tersebut</w:t>
        <w:t xml:space="preserve">.</w:t>
      </w:r>
    </w:p>
    <w:p>
      <w:pPr>
        <w:pStyle w:val="ListParagraph"/>
        <w:spacing w:after="0" w:line="360" w:lineRule="auto"/>
        <w:ind w:left="36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Dalam implementasi metode seni membaca Al-quran semua rumus tersebut diajarkan untuk melantunkan satu atau dua ayat Al-quran yang diajarkan. Hal ini agar semua santri dapat menguasai semua rumus lagu dengan benar dan lancar. Adapun dalam pelaksanaan pembelajaran ayat-ayat Al-quran yang dipilih adalah: </w:t>
      </w:r>
    </w:p>
    <w:p>
      <w:pPr>
        <w:pStyle w:val="ListParagraph"/>
        <w:numPr>
          <w:ilvl w:val="0"/>
          <w:numId w:val="5"/>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Surat Al-Isro’ ayat 1-2</w:t>
      </w:r>
    </w:p>
    <w:p>
      <w:pPr>
        <w:pStyle w:val="ListParagraph"/>
        <w:spacing w:after="0" w:line="360" w:lineRule="auto"/>
        <w:jc w:val="right"/>
        <w:rPr>
          <w:rFonts w:hAnsiTheme="majorBidi" w:asciiTheme="majorBidi"/>
          <w:sz w:val="24"/>
          <w:szCs w:val="24"/>
        </w:rPr>
      </w:pPr>
      <w:r>
        <w:rPr>
          <w:rFonts w:hAnsiTheme="majorBidi" w:ascii="Times New Roman" w:asciiTheme="majorBidi" w:cs="Times New Roman" w:hint="cs"/>
          <w:b w:val="0"/>
          <w:i w:val="0"/>
          <w:rtl/>
          <w:strike w:val="0"/>
          <w:dstrike w:val="0"/>
          <w:emboss w:val="0"/>
          <w:imprint w:val="0"/>
          <w:outline w:val="0"/>
          <w:shadow w:val="0"/>
          <w:sz w:val="24"/>
          <w:szCs w:val="24"/>
          <w:u w:val="none"/>
        </w:rPr>
        <w:t xml:space="preserve">سُبْحَانَ الَّذِي أَسْرَىٰ بِعَبْدِهِ لَيْلًا مِنَ الْمَسْجِدِ الْحَرَامِ إِلَى الْمَسْجِدِ الْأَقْصَى الَّذِي بَارَكْنَا حَوْلَهُ لِنُرِيَهُ مِنْ آيَاتِنَا ۚ إِنَّهُ هُوَ السَّمِيعُ الْبَصِيرُ</w:t>
      </w:r>
    </w:p>
    <w:p>
      <w:pPr>
        <w:pStyle w:val="ListParagraph"/>
        <w:spacing w:after="0" w:line="360" w:lineRule="auto"/>
        <w:rPr>
          <w:rFonts w:hAnsiTheme="majorBidi" w:asciiTheme="majorBidi"/>
          <w:sz w:val="24"/>
          <w:szCs w:val="24"/>
        </w:rPr>
      </w:pP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Artinya: Maha Suci Allah, yang telah memperjalankan hamba-Nya pada suatu malam dari Al Masjidil Haram ke Al Masjidil Aqsha yang telah Kami berkahi sekelilingnya agar Kami perlihatkan kepadanya sebagian dari tanda-tanda (kebesaran) Kami. Sesungguhnya Dia adalah Maha Mendengar lagi Maha Mengetahui. </w:t>
      </w:r>
    </w:p>
    <w:p>
      <w:pPr>
        <w:pStyle w:val="ListParagraph"/>
        <w:spacing w:after="0" w:line="360" w:lineRule="auto"/>
        <w:ind w:firstLine="72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Surat Al-Isro’ ayat 1 dan 2 tersebut berisi tentang  peristiwa isro’ mi’raj yang merupakan salah satu tanda kebesaran Allah. Peristiwa isra’ mi’raj tentunya dapat mempertebal keimanan dan ketakwaan bagi hamba yang beriman. </w:t>
      </w:r>
    </w:p>
    <w:p>
      <w:pPr>
        <w:pStyle w:val="ListParagraph"/>
        <w:spacing w:after="0" w:line="360" w:lineRule="auto"/>
        <w:ind w:firstLine="720"/>
        <w:jc w:val="both"/>
        <w:rPr>
          <w:rFonts w:hAnsiTheme="majorBidi" w:asciiTheme="majorBidi"/>
          <w:sz w:val="24"/>
          <w:szCs w:val="24"/>
        </w:rPr>
      </w:pPr>
    </w:p>
    <w:p>
      <w:pPr>
        <w:pStyle w:val="ListParagraph"/>
        <w:spacing w:after="0" w:line="360" w:lineRule="auto"/>
        <w:ind w:firstLine="720"/>
        <w:jc w:val="both"/>
        <w:rPr>
          <w:rFonts w:hAnsiTheme="majorBidi" w:asciiTheme="majorBidi"/>
          <w:sz w:val="24"/>
          <w:szCs w:val="24"/>
        </w:rPr>
      </w:pPr>
    </w:p>
    <w:p>
      <w:pPr>
        <w:pStyle w:val="ListParagraph"/>
        <w:numPr>
          <w:ilvl w:val="0"/>
          <w:numId w:val="5"/>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Surat Alfatihah</w:t>
      </w:r>
    </w:p>
    <w:p>
      <w:pPr>
        <w:pStyle w:val="ListParagraph"/>
        <w:spacing w:after="0" w:line="360" w:lineRule="auto"/>
        <w:ind w:left="29" w:right="720"/>
        <w:bidi/>
        <w:jc w:val="left"/>
        <w:rPr>
          <w:rFonts w:hAnsi="Arabic Typesetting" w:ascii="Arabic Typesetting" w:cs="Arabic Typesetting"/>
          <w:sz w:val="32"/>
          <w:szCs w:val="32"/>
        </w:rPr>
      </w:pPr>
      <w:r>
        <w:rPr>
          <w:rFonts w:hAnsi="Arabic Typesetting" w:ascii="Arabic Typesetting" w:cs="Arabic Typesetting" w:hint="cs"/>
          <w:b w:val="0"/>
          <w:i w:val="0"/>
          <w:rtl/>
          <w:strike w:val="0"/>
          <w:dstrike w:val="0"/>
          <w:emboss w:val="0"/>
          <w:imprint w:val="0"/>
          <w:outline w:val="0"/>
          <w:shadow w:val="0"/>
          <w:sz w:val="32"/>
          <w:szCs w:val="32"/>
          <w:u w:val="none"/>
        </w:rPr>
        <w:t xml:space="preserve">بِسْمِ اللّٰهِ الرَّحْمٰنِ الرَّحِيْمِ</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اَلْحَمْدُ لِلّٰهِ رَبِّ الْعٰلَمِيْنَۙ</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الرَّحْمٰنِ الرَّحِيْمِۙ</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مٰلِكِ يَوْمِ الدِّيْنِۗ</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اِيَّاكَ نَعْبُدُ وَاِيَّاكَ نَسْتَعِيْنُۗ</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اِهْدِنَا الصِّرَاطَ الْمُسْتَقِيْمَ</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صِرَاطَ الَّذِيْنَ اَنْعَمْتَ عَلَيْهِمْ ەۙ</w:t>
      </w:r>
    </w:p>
    <w:p>
      <w:pPr>
        <w:pStyle w:val="ListParagraph"/>
        <w:spacing w:after="0" w:line="360" w:lineRule="auto"/>
        <w:ind w:left="29" w:right="720"/>
        <w:bidi/>
        <w:jc w:val="left"/>
        <w:rPr>
          <w:rFonts w:hAnsi="Arabic Typesetting" w:ascii="Arabic Typesetting" w:cs="Arabic Typesetting"/>
          <w:sz w:val="32"/>
          <w:szCs w:val="32"/>
        </w:rPr>
      </w:pPr>
      <w:r>
        <w:rPr>
          <w:rFonts w:hAnsi="Arabic Typesetting" w:ascii="Arabic Typesetting" w:cs="Arabic Typesetting"/>
          <w:b w:val="0"/>
          <w:i w:val="0"/>
          <w:rtl/>
          <w:strike w:val="0"/>
          <w:dstrike w:val="0"/>
          <w:emboss w:val="0"/>
          <w:imprint w:val="0"/>
          <w:outline w:val="0"/>
          <w:shadow w:val="0"/>
          <w:sz w:val="32"/>
          <w:szCs w:val="32"/>
          <w:u w:val="none"/>
        </w:rPr>
        <w:t xml:space="preserve"> غَيْرِ الْمَغْضُوْبِ عَلَيْهِمْ وَلَا الضَّاۤلِّيْنَ</w:t>
      </w:r>
    </w:p>
    <w:p>
      <w:pPr>
        <w:pStyle w:val="ListParagraph"/>
        <w:spacing w:after="0" w:line="360" w:lineRule="auto"/>
        <w:jc w:val="both"/>
        <w:rPr>
          <w:rFonts w:hAnsiTheme="majorBidi" w:asciiTheme="majorBidi" w:cs="Times New Roman"/>
          <w:sz w:val="24"/>
          <w:szCs w:val="24"/>
        </w:rPr>
      </w:pPr>
      <w:r>
        <w:rPr>
          <w:rFonts w:hAnsiTheme="majorBidi" w:ascii="Cambria" w:asciiTheme="majorBidi" w:cs="Times New Roman"/>
          <w:b w:val="0"/>
          <w:i w:val="0"/>
          <w:strike w:val="0"/>
          <w:dstrike w:val="0"/>
          <w:emboss w:val="0"/>
          <w:imprint w:val="0"/>
          <w:outline w:val="0"/>
          <w:shadow w:val="0"/>
          <w:sz w:val="24"/>
          <w:szCs w:val="24"/>
          <w:u w:val="none"/>
        </w:rPr>
        <w:t xml:space="preserve">Artinya: Dengan nama Allah Yang Maha Pengasih, Maha Penyayang. Segala puji bagi Allah, Tuhan seluruh alam, Yang Maha Pengasih, Maha Penyayang, Pemilik hari pembalasan. Hanya kepada Engkaulah kami menyembah dan hanya kepada Engkaulah kami mohon pertolongan.</w:t>
      </w:r>
      <w:r>
        <w:rPr>
          <w:rFonts w:ascii="Calibri"/>
          <w:b w:val="0"/>
          <w:i w:val="0"/>
          <w:strike w:val="0"/>
          <w:dstrike w:val="0"/>
          <w:emboss w:val="0"/>
          <w:imprint w:val="0"/>
          <w:outline w:val="0"/>
          <w:shadow w:val="0"/>
          <w:sz w:val="22"/>
          <w:szCs w:val="22"/>
          <w:u w:val="none"/>
        </w:rPr>
        <w:t xml:space="preserve"> </w:t>
      </w:r>
      <w:r>
        <w:rPr>
          <w:rFonts w:hAnsiTheme="majorBidi" w:ascii="Cambria" w:asciiTheme="majorBidi" w:cs="Times New Roman"/>
          <w:b w:val="0"/>
          <w:i w:val="0"/>
          <w:strike w:val="0"/>
          <w:dstrike w:val="0"/>
          <w:emboss w:val="0"/>
          <w:imprint w:val="0"/>
          <w:outline w:val="0"/>
          <w:shadow w:val="0"/>
          <w:sz w:val="24"/>
          <w:szCs w:val="24"/>
          <w:u w:val="none"/>
        </w:rPr>
        <w:t xml:space="preserve">Tunjukilah kami jalan yang lurus,</w:t>
      </w:r>
      <w:r>
        <w:rPr>
          <w:rFonts w:ascii="Calibri"/>
          <w:b w:val="0"/>
          <w:i w:val="0"/>
          <w:strike w:val="0"/>
          <w:dstrike w:val="0"/>
          <w:emboss w:val="0"/>
          <w:imprint w:val="0"/>
          <w:outline w:val="0"/>
          <w:shadow w:val="0"/>
          <w:sz w:val="22"/>
          <w:szCs w:val="22"/>
          <w:u w:val="none"/>
        </w:rPr>
        <w:t xml:space="preserve"> </w:t>
      </w:r>
      <w:r>
        <w:rPr>
          <w:rFonts w:hAnsiTheme="majorBidi" w:ascii="Cambria" w:asciiTheme="majorBidi" w:cs="Times New Roman"/>
          <w:b w:val="0"/>
          <w:i w:val="0"/>
          <w:strike w:val="0"/>
          <w:dstrike w:val="0"/>
          <w:emboss w:val="0"/>
          <w:imprint w:val="0"/>
          <w:outline w:val="0"/>
          <w:shadow w:val="0"/>
          <w:sz w:val="24"/>
          <w:szCs w:val="24"/>
          <w:u w:val="none"/>
        </w:rPr>
        <w:t xml:space="preserve">(yaitu) jalan orang-orang yang telah Engkau beri nikmat kepadanya; bukan (jalan) mereka yang dimurkai, dan bukan (pula jalan) mereka yang sesat.</w:t>
      </w:r>
    </w:p>
    <w:p>
      <w:pPr>
        <w:pStyle w:val="ListParagraph"/>
        <w:spacing w:after="0" w:line="360" w:lineRule="auto"/>
        <w:ind w:firstLine="720"/>
        <w:jc w:val="both"/>
        <w:rPr>
          <w:rFonts w:hAnsiTheme="majorBidi" w:asciiTheme="majorBidi" w:cs="Times New Roman"/>
          <w:sz w:val="24"/>
          <w:szCs w:val="24"/>
        </w:rPr>
      </w:pPr>
      <w:r>
        <w:rPr>
          <w:rFonts w:hAnsiTheme="majorBidi" w:ascii="Cambria" w:asciiTheme="majorBidi" w:cs="Times New Roman"/>
          <w:b w:val="0"/>
          <w:i w:val="0"/>
          <w:strike w:val="0"/>
          <w:dstrike w:val="0"/>
          <w:emboss w:val="0"/>
          <w:imprint w:val="0"/>
          <w:outline w:val="0"/>
          <w:shadow w:val="0"/>
          <w:sz w:val="24"/>
          <w:szCs w:val="24"/>
          <w:u w:val="none"/>
        </w:rPr>
        <w:t xml:space="preserve">Surat Alfatihah tersebut berisi tentang ketahuidan serta Allah tempat segala hal yang manusia pinta dan Allah merupakan tempat untuk meminta petunjuk yang benar.</w:t>
      </w:r>
    </w:p>
    <w:p>
      <w:pPr>
        <w:pStyle w:val="ListParagraph"/>
        <w:numPr>
          <w:ilvl w:val="0"/>
          <w:numId w:val="5"/>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Surat Attin</w:t>
      </w:r>
    </w:p>
    <w:p>
      <w:pPr>
        <w:pStyle w:val="ListParagraph"/>
        <w:spacing w:after="0" w:line="360" w:lineRule="auto"/>
        <w:ind w:left="29" w:right="720"/>
        <w:bidi/>
        <w:jc w:val="left"/>
        <w:rPr>
          <w:rFonts w:hAnsi="Arabic Typesetting" w:ascii="Arabic Typesetting" w:cs="Arabic Typesetting"/>
          <w:sz w:val="32"/>
          <w:szCs w:val="32"/>
        </w:rPr>
      </w:pPr>
      <w:r>
        <w:rPr>
          <w:rFonts w:hAnsi="Arabic Typesetting" w:ascii="Arabic Typesetting" w:cs="Arabic Typesetting" w:hint="cs"/>
          <w:b w:val="0"/>
          <w:i w:val="0"/>
          <w:rtl/>
          <w:strike w:val="0"/>
          <w:dstrike w:val="0"/>
          <w:emboss w:val="0"/>
          <w:imprint w:val="0"/>
          <w:outline w:val="0"/>
          <w:shadow w:val="0"/>
          <w:sz w:val="32"/>
          <w:szCs w:val="32"/>
          <w:u w:val="none"/>
        </w:rPr>
        <w:t xml:space="preserve">وَالتِّينِ وَالزَّيْتُونِ</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وَطُورِ سِينِينَ</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وَهَٰذَا الْبَلَدِ الْأَمِينِ</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لَقَدْ خَلَقْنَا الْإِنْسَانَ فِي أَحْسَنِ تَقْوِيمٍ</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ثُمَّ رَدَدْنَاهُ أَسْفَلَ سَافِلِينَ</w:t>
      </w:r>
      <w:r>
        <w:rPr>
          <w:rFonts w:hAnsi="Arabic Typesetting" w:ascii="Arabic Typesetting" w:cs="Arabic Typesetting"/>
          <w:b w:val="0"/>
          <w:i w:val="0"/>
          <w:strike w:val="0"/>
          <w:dstrike w:val="0"/>
          <w:emboss w:val="0"/>
          <w:imprint w:val="0"/>
          <w:outline w:val="0"/>
          <w:shadow w:val="0"/>
          <w:sz w:val="32"/>
          <w:szCs w:val="32"/>
          <w:u w:val="none"/>
        </w:rPr>
        <w:t xml:space="preserve">     </w:t>
      </w:r>
      <w:r>
        <w:rPr>
          <w:rFonts w:hAnsi="Arabic Typesetting" w:ascii="Arabic Typesetting" w:cs="Arabic Typesetting" w:hint="cs"/>
          <w:b w:val="0"/>
          <w:i w:val="0"/>
          <w:rtl/>
          <w:strike w:val="0"/>
          <w:dstrike w:val="0"/>
          <w:emboss w:val="0"/>
          <w:imprint w:val="0"/>
          <w:outline w:val="0"/>
          <w:shadow w:val="0"/>
          <w:sz w:val="32"/>
          <w:szCs w:val="32"/>
          <w:u w:val="none"/>
        </w:rPr>
        <w:t xml:space="preserve">إِلَّا الَّذِينَ آمَنُوا وَعَمِلُوا الصَّالِحَاتِ فَلَهُمْ أَجْرٌ غَيْرُ مَمْنُونٍ</w:t>
      </w: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Artinya: Demi (buah) Tin dan (buah) Zaitun,</w:t>
      </w:r>
      <w:r>
        <w:rPr>
          <w:rFonts w:ascii="Calibri"/>
          <w:b w:val="0"/>
          <w:i w:val="0"/>
          <w:strike w:val="0"/>
          <w:dstrike w:val="0"/>
          <w:emboss w:val="0"/>
          <w:imprint w:val="0"/>
          <w:outline w:val="0"/>
          <w:shadow w:val="0"/>
          <w:sz w:val="22"/>
          <w:szCs w:val="22"/>
          <w:u w:val="none"/>
        </w:rPr>
        <w:t xml:space="preserve"> </w:t>
      </w:r>
      <w:r>
        <w:rPr>
          <w:rFonts w:hAnsiTheme="majorBidi" w:ascii="Cambria" w:asciiTheme="majorBidi"/>
          <w:b w:val="0"/>
          <w:i w:val="0"/>
          <w:strike w:val="0"/>
          <w:dstrike w:val="0"/>
          <w:emboss w:val="0"/>
          <w:imprint w:val="0"/>
          <w:outline w:val="0"/>
          <w:shadow w:val="0"/>
          <w:sz w:val="24"/>
          <w:szCs w:val="24"/>
          <w:u w:val="none"/>
        </w:rPr>
        <w:t xml:space="preserve">dan demi bukit Sinai,</w:t>
      </w:r>
      <w:r>
        <w:rPr>
          <w:rFonts w:ascii="Calibri"/>
          <w:b w:val="0"/>
          <w:i w:val="0"/>
          <w:strike w:val="0"/>
          <w:dstrike w:val="0"/>
          <w:emboss w:val="0"/>
          <w:imprint w:val="0"/>
          <w:outline w:val="0"/>
          <w:shadow w:val="0"/>
          <w:sz w:val="22"/>
          <w:szCs w:val="22"/>
          <w:u w:val="none"/>
        </w:rPr>
        <w:t xml:space="preserve"> </w:t>
      </w:r>
      <w:r>
        <w:rPr>
          <w:rFonts w:hAnsiTheme="majorBidi" w:ascii="Cambria" w:asciiTheme="majorBidi"/>
          <w:b w:val="0"/>
          <w:i w:val="0"/>
          <w:strike w:val="0"/>
          <w:dstrike w:val="0"/>
          <w:emboss w:val="0"/>
          <w:imprint w:val="0"/>
          <w:outline w:val="0"/>
          <w:shadow w:val="0"/>
          <w:sz w:val="24"/>
          <w:szCs w:val="24"/>
          <w:u w:val="none"/>
        </w:rPr>
        <w:t xml:space="preserve">an demi kota (Mekah) ini yang aman,</w:t>
      </w:r>
      <w:r>
        <w:rPr>
          <w:rFonts w:ascii="Calibri"/>
          <w:b w:val="0"/>
          <w:i w:val="0"/>
          <w:strike w:val="0"/>
          <w:dstrike w:val="0"/>
          <w:emboss w:val="0"/>
          <w:imprint w:val="0"/>
          <w:outline w:val="0"/>
          <w:shadow w:val="0"/>
          <w:sz w:val="22"/>
          <w:szCs w:val="22"/>
          <w:u w:val="none"/>
        </w:rPr>
        <w:t xml:space="preserve"> </w:t>
      </w:r>
      <w:r>
        <w:rPr>
          <w:rFonts w:hAnsiTheme="majorBidi" w:ascii="Cambria" w:asciiTheme="majorBidi"/>
          <w:b w:val="0"/>
          <w:i w:val="0"/>
          <w:strike w:val="0"/>
          <w:dstrike w:val="0"/>
          <w:emboss w:val="0"/>
          <w:imprint w:val="0"/>
          <w:outline w:val="0"/>
          <w:shadow w:val="0"/>
          <w:sz w:val="24"/>
          <w:szCs w:val="24"/>
          <w:u w:val="none"/>
        </w:rPr>
        <w:t xml:space="preserve">sesungguhnya Kami telah menciptakan manusia dalam bentuk yang sebaik-baiknya.</w:t>
      </w:r>
      <w:r>
        <w:rPr>
          <w:rFonts w:ascii="Calibri"/>
          <w:b w:val="0"/>
          <w:i w:val="0"/>
          <w:strike w:val="0"/>
          <w:dstrike w:val="0"/>
          <w:emboss w:val="0"/>
          <w:imprint w:val="0"/>
          <w:outline w:val="0"/>
          <w:shadow w:val="0"/>
          <w:sz w:val="22"/>
          <w:szCs w:val="22"/>
          <w:u w:val="none"/>
        </w:rPr>
        <w:t xml:space="preserve"> </w:t>
      </w:r>
      <w:r>
        <w:rPr>
          <w:rFonts w:hAnsiTheme="majorBidi" w:ascii="Cambria" w:asciiTheme="majorBidi"/>
          <w:b w:val="0"/>
          <w:i w:val="0"/>
          <w:strike w:val="0"/>
          <w:dstrike w:val="0"/>
          <w:emboss w:val="0"/>
          <w:imprint w:val="0"/>
          <w:outline w:val="0"/>
          <w:shadow w:val="0"/>
          <w:sz w:val="24"/>
          <w:szCs w:val="24"/>
          <w:u w:val="none"/>
        </w:rPr>
        <w:t xml:space="preserve">Kemudian Kami kembalikan dia ke tempat yang serendah-rendahnya (neraka),</w:t>
      </w:r>
      <w:r>
        <w:rPr>
          <w:rFonts w:ascii="Calibri"/>
          <w:b w:val="0"/>
          <w:i w:val="0"/>
          <w:strike w:val="0"/>
          <w:dstrike w:val="0"/>
          <w:emboss w:val="0"/>
          <w:imprint w:val="0"/>
          <w:outline w:val="0"/>
          <w:shadow w:val="0"/>
          <w:sz w:val="22"/>
          <w:szCs w:val="22"/>
          <w:u w:val="none"/>
        </w:rPr>
        <w:t xml:space="preserve"> </w:t>
      </w:r>
      <w:r>
        <w:rPr>
          <w:rFonts w:hAnsiTheme="majorBidi" w:ascii="Cambria" w:asciiTheme="majorBidi"/>
          <w:b w:val="0"/>
          <w:i w:val="0"/>
          <w:strike w:val="0"/>
          <w:dstrike w:val="0"/>
          <w:emboss w:val="0"/>
          <w:imprint w:val="0"/>
          <w:outline w:val="0"/>
          <w:shadow w:val="0"/>
          <w:sz w:val="24"/>
          <w:szCs w:val="24"/>
          <w:u w:val="none"/>
        </w:rPr>
        <w:t xml:space="preserve">kecuali orang-orang yang beriman dan mengerjakan amal saleh; maka bagi mereka pahala yang tiada putus-putusnya.</w:t>
      </w:r>
    </w:p>
    <w:p>
      <w:pPr>
        <w:pStyle w:val="ListParagraph"/>
        <w:spacing w:after="0" w:line="360" w:lineRule="auto"/>
        <w:rPr>
          <w:rFonts w:hAnsiTheme="majorBidi" w:asciiTheme="majorBidi"/>
          <w:sz w:val="24"/>
          <w:szCs w:val="24"/>
        </w:rPr>
      </w:pPr>
    </w:p>
    <w:p>
      <w:pPr>
        <w:pStyle w:val="ListParagraph"/>
        <w:spacing w:after="0" w:line="360" w:lineRule="auto"/>
        <w:ind w:firstLine="72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Surat Attin dipilih sebagai salah satu surat yang dipelajari dalam pembelajaran dengan menggunakan metode seni membaca Al-quran karena kandungan surat tersebut mengajarkan kepada manusia untuk selalu memahami bahwa manusia merupakan makhluk yang paling sempurna namun akan dikembalikan ke tempat yang serendah-rendahnya kecuali orang-orang yang beriman dan mengerjakan amal saleh. </w:t>
      </w:r>
    </w:p>
    <w:p>
      <w:pPr>
        <w:pStyle w:val="ListParagraph"/>
        <w:numPr>
          <w:ilvl w:val="0"/>
          <w:numId w:val="5"/>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Surat Al Baqoroh ayat 183</w:t>
      </w:r>
    </w:p>
    <w:p>
      <w:pPr>
        <w:pStyle w:val="ListParagraph"/>
        <w:spacing w:after="0" w:line="360" w:lineRule="auto"/>
        <w:ind w:left="29"/>
        <w:bidi/>
        <w:jc w:val="left"/>
        <w:rPr>
          <w:rFonts w:hAnsi="Arabic Typesetting" w:ascii="Arabic Typesetting" w:cs="Arabic Typesetting"/>
          <w:sz w:val="32"/>
          <w:szCs w:val="32"/>
        </w:rPr>
      </w:pPr>
      <w:r>
        <w:rPr>
          <w:rFonts w:hAnsi="Arabic Typesetting" w:ascii="Arabic Typesetting" w:cs="Arabic Typesetting"/>
          <w:b w:val="0"/>
          <w:i w:val="0"/>
          <w:rtl/>
          <w:strike w:val="0"/>
          <w:dstrike w:val="0"/>
          <w:emboss w:val="0"/>
          <w:imprint w:val="0"/>
          <w:outline w:val="0"/>
          <w:shadow w:val="0"/>
          <w:sz w:val="32"/>
          <w:szCs w:val="32"/>
          <w:u w:val="none"/>
        </w:rPr>
        <w:t xml:space="preserve">یٰۤاَیُّہَا الَّذِیۡنَ اٰمَنُوۡا کُتِبَ عَلَیۡکُمُ الصِّیَامُ کَمَا کُتِبَ عَلَی الَّذِیۡنَ مِنۡ قَبۡلِکُمۡ لَعَلَّکُمۡ تَتَّقُوۡنَ</w:t>
      </w: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Artinya: Hai orang-orang yang beriman, diwajibkan atas kamu berpuasa sebagaimana diwajibkan atas orang-orang sebelum kamu agar kamu bertakwa ( Kementerian Agama RI, 2012: 3)</w:t>
      </w: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ab/>
        <w:t xml:space="preserve">Surat Al-baqoroh ayat 183 tersebut berisi tentang kewajiban berpuasa bagi orang-orang yang beriman. Dengan memahami bahwa puasa merupakan kewajiban bagi orang yang beriman, maka manusia senantiasa diharapkan menjadi manusia yang beriman dan dapat menjalankan ibadah puasa. </w:t>
      </w:r>
    </w:p>
    <w:p>
      <w:pPr>
        <w:pStyle w:val="ListParagraph"/>
        <w:numPr>
          <w:ilvl w:val="0"/>
          <w:numId w:val="5"/>
        </w:numPr>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Surat At-Taubah ayat 71.</w:t>
      </w:r>
    </w:p>
    <w:p>
      <w:pPr>
        <w:pStyle w:val="ListParagraph"/>
        <w:spacing w:after="0" w:line="360" w:lineRule="auto"/>
        <w:ind w:left="29" w:right="810"/>
        <w:bidi/>
        <w:jc w:val="both"/>
        <w:rPr>
          <w:rFonts w:hAnsi="Traditional Arabic" w:ascii="Traditional Arabic" w:cs="Traditional Arabic"/>
          <w:sz w:val="24"/>
          <w:szCs w:val="24"/>
        </w:rPr>
      </w:pPr>
      <w:r>
        <w:rPr>
          <w:rFonts w:hAnsi="Traditional Arabic" w:ascii="Traditional Arabic" w:cs="Traditional Arabic"/>
          <w:b w:val="0"/>
          <w:i w:val="0"/>
          <w:rtl/>
          <w:strike w:val="0"/>
          <w:dstrike w:val="0"/>
          <w:emboss w:val="0"/>
          <w:imprint w:val="0"/>
          <w:outline w:val="0"/>
          <w:shadow w:val="0"/>
          <w:sz w:val="24"/>
          <w:szCs w:val="24"/>
          <w:u w:val="none"/>
        </w:rPr>
        <w:t xml:space="preserve">وَالْمُؤْمِنُونَ وَالْمُؤْمِنَاتُ بَعْضُهُمْ أَوْلِيَاءُ بَعْضٍ </w:t>
      </w:r>
      <w:r>
        <w:rPr>
          <w:rFonts w:hAnsi="Times New Roman" w:ascii="Times New Roman" w:cs="Times New Roman" w:hint="cs"/>
          <w:b w:val="0"/>
          <w:i w:val="0"/>
          <w:rtl/>
          <w:strike w:val="0"/>
          <w:dstrike w:val="0"/>
          <w:emboss w:val="0"/>
          <w:imprint w:val="0"/>
          <w:outline w:val="0"/>
          <w:shadow w:val="0"/>
          <w:sz w:val="24"/>
          <w:szCs w:val="24"/>
          <w:u w:val="none"/>
        </w:rPr>
        <w:t xml:space="preserve">ۚ</w:t>
      </w:r>
      <w:r>
        <w:rPr>
          <w:rFonts w:hAnsi="Traditional Arabic" w:ascii="Traditional Arabic" w:cs="Traditional Arabic"/>
          <w:b w:val="0"/>
          <w:i w:val="0"/>
          <w:rtl/>
          <w:strike w:val="0"/>
          <w:dstrike w:val="0"/>
          <w:emboss w:val="0"/>
          <w:imprint w:val="0"/>
          <w:outline w:val="0"/>
          <w:shadow w:val="0"/>
          <w:sz w:val="24"/>
          <w:szCs w:val="24"/>
          <w:u w:val="none"/>
        </w:rPr>
        <w:t xml:space="preserve"> يَأْمُرُونَ بِالْمَعْرُوفِ وَيَنْهَوْنَ عَنِ الْمُنْكَرِ وَيُقِيمُونَ الصَّلَاةَ وَيُؤْتُونَ</w:t>
      </w:r>
      <w:r>
        <w:rPr>
          <w:rFonts w:hAnsi="Traditional Arabic" w:ascii="Traditional Arabic" w:cs="Traditional Arabic"/>
          <w:b w:val="0"/>
          <w:i w:val="0"/>
          <w:strike w:val="0"/>
          <w:dstrike w:val="0"/>
          <w:emboss w:val="0"/>
          <w:imprint w:val="0"/>
          <w:outline w:val="0"/>
          <w:shadow w:val="0"/>
          <w:sz w:val="24"/>
          <w:szCs w:val="24"/>
          <w:u w:val="none"/>
        </w:rPr>
        <w:t xml:space="preserve"> </w:t>
      </w:r>
      <w:r>
        <w:rPr>
          <w:rFonts w:hAnsi="Traditional Arabic" w:ascii="Traditional Arabic" w:cs="Traditional Arabic"/>
          <w:b w:val="0"/>
          <w:i w:val="0"/>
          <w:rtl/>
          <w:strike w:val="0"/>
          <w:dstrike w:val="0"/>
          <w:emboss w:val="0"/>
          <w:imprint w:val="0"/>
          <w:outline w:val="0"/>
          <w:shadow w:val="0"/>
          <w:sz w:val="24"/>
          <w:szCs w:val="24"/>
          <w:u w:val="none"/>
        </w:rPr>
        <w:t xml:space="preserve">الزَّكَاةَ وَيُطِيعُونَ اللَّهَ وَرَسُولَهُ </w:t>
      </w:r>
      <w:r>
        <w:rPr>
          <w:rFonts w:hAnsi="Times New Roman" w:ascii="Times New Roman" w:cs="Times New Roman" w:hint="cs"/>
          <w:b w:val="0"/>
          <w:i w:val="0"/>
          <w:rtl/>
          <w:strike w:val="0"/>
          <w:dstrike w:val="0"/>
          <w:emboss w:val="0"/>
          <w:imprint w:val="0"/>
          <w:outline w:val="0"/>
          <w:shadow w:val="0"/>
          <w:sz w:val="24"/>
          <w:szCs w:val="24"/>
          <w:u w:val="none"/>
        </w:rPr>
        <w:t xml:space="preserve">ۚ</w:t>
      </w:r>
      <w:r>
        <w:rPr>
          <w:rFonts w:hAnsi="Traditional Arabic" w:ascii="Traditional Arabic" w:cs="Traditional Arabic"/>
          <w:b w:val="0"/>
          <w:i w:val="0"/>
          <w:rtl/>
          <w:strike w:val="0"/>
          <w:dstrike w:val="0"/>
          <w:emboss w:val="0"/>
          <w:imprint w:val="0"/>
          <w:outline w:val="0"/>
          <w:shadow w:val="0"/>
          <w:sz w:val="24"/>
          <w:szCs w:val="24"/>
          <w:u w:val="none"/>
        </w:rPr>
        <w:t xml:space="preserve"> أُولَٰئِكَ سَيَرْحَمُهُمُ اللَّهُ </w:t>
      </w:r>
      <w:r>
        <w:rPr>
          <w:rFonts w:hAnsi="Times New Roman" w:ascii="Times New Roman" w:cs="Times New Roman" w:hint="cs"/>
          <w:b w:val="0"/>
          <w:i w:val="0"/>
          <w:rtl/>
          <w:strike w:val="0"/>
          <w:dstrike w:val="0"/>
          <w:emboss w:val="0"/>
          <w:imprint w:val="0"/>
          <w:outline w:val="0"/>
          <w:shadow w:val="0"/>
          <w:sz w:val="24"/>
          <w:szCs w:val="24"/>
          <w:u w:val="none"/>
        </w:rPr>
        <w:t xml:space="preserve">ۗ</w:t>
      </w:r>
      <w:r>
        <w:rPr>
          <w:rFonts w:hAnsi="Traditional Arabic" w:ascii="Traditional Arabic" w:cs="Traditional Arabic"/>
          <w:b w:val="0"/>
          <w:i w:val="0"/>
          <w:rtl/>
          <w:strike w:val="0"/>
          <w:dstrike w:val="0"/>
          <w:emboss w:val="0"/>
          <w:imprint w:val="0"/>
          <w:outline w:val="0"/>
          <w:shadow w:val="0"/>
          <w:sz w:val="24"/>
          <w:szCs w:val="24"/>
          <w:u w:val="none"/>
        </w:rPr>
        <w:t xml:space="preserve"> إِنَّ اللَّهَ عَزِيزٌ حَكِيمٌ</w:t>
      </w: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Dan orang-orang yang beriman, lelaki dan perempuan, sebahagian mereka (adalah) menjadi penolong bagi sebahagian yang lain. Mereka menyuruh (mengerjakan) yang ma'ruf, mencegah dari yang munkar, mendirikan shalat, menunaikan zakat dan mereka taat pada Allah dan Rasul-Nya. Mereka itu akan diberi rahmat oleh Allah; sesungguhnya Allah Maha Perkasa lagi Maha Bijaksana.</w:t>
      </w: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ab/>
        <w:t xml:space="preserve">Surat At-taubah ayat 71 berisi mengandung makna bahwa sesama mukmin adalah menjadi pelindung mukmin yang lainnya. Pelindung dapat diartikan untuk mengajak mengerjakan hal yang baik dan mencegah perbuatan yang mungkar, mendirikan shalat, menunaikan zakat serta himbauan untuk taat pada Allah dan Rasul-Nya. Bagi orang-orang yang taat kepada Allah tentunya akan senantiasa diberikan rahmat karena Allah merupakan Maha Perkasa lagi Maha Bijaksana.</w:t>
      </w: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ab/>
        <w:t xml:space="preserve">Pembelajaran seni membaca Al-quran dilaksanakan dengan diawali penjelasan dan pemberian contoh yang dilakukan oleh guru, kemudian secara bersama-sama dilakukan dengan para santri. Pembelajaran juga dilakukan dengan memberikan tugas secara individu untuk menirukan satu persatu ayat Al-quran yang telah dicontohkan oleh guru. </w:t>
      </w:r>
    </w:p>
    <w:p>
      <w:pPr>
        <w:pStyle w:val="ListParagraph"/>
        <w:spacing w:after="0" w:line="360" w:lineRule="auto"/>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ab/>
        <w:t xml:space="preserve">Keberhasilan pembelajaran tentunya tidak hanya dalam lagu yang dibawakan para santri dalam melantunkan ayat Al-quran tetapi juga mulai dari tajwid, kefasihan hingga kemampuan santri dalam memahami makna atau kandungan dari setiap ayat-ayat Al-quran yang diajarkan.  </w:t>
      </w:r>
    </w:p>
    <w:p>
      <w:pPr>
        <w:pStyle w:val="ListParagraph"/>
        <w:numPr>
          <w:ilvl w:val="0"/>
          <w:numId w:val="4"/>
        </w:numPr>
        <w:spacing w:after="0" w:line="360" w:lineRule="auto"/>
        <w:ind w:left="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Tahap evaluasi</w:t>
      </w:r>
    </w:p>
    <w:p>
      <w:pPr>
        <w:pStyle w:val="ListParagraph"/>
        <w:spacing w:after="0" w:line="360" w:lineRule="auto"/>
        <w:ind w:left="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 </w:t>
        <w:tab/>
        <w:t xml:space="preserve">Pada tahap evaluasi dapat dilihat dari beberapa hal yang menjadi penilaian dalam seni membaca Al-quran, yaitu dari tajwid, fasohah tentang kefasihan membaca, memaknai isi ayat Al-quran dan menghayati ayat yang dibaca (maqro’), serta berkaitan dengan lagu dan rumus tilawah. Berdasarkan hasil evaluasi yang dilakukan dapat dilihat dari 25 santri yang melaksanakan proses pembelajaran 21 santri mampu melaksanakan proses pembelajaran dengan sesuai. </w:t>
      </w:r>
    </w:p>
    <w:p>
      <w:pPr>
        <w:pStyle w:val="ListParagraph"/>
        <w:spacing w:after="0" w:line="360" w:lineRule="auto"/>
        <w:ind w:left="0" w:firstLine="36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Indikator untuk menilai kemampuan para santri dalam pembelajaran Al-quran hadits menggunakan metode seni membaca Al-quran adalah tajwid, fasohah, kemampuan memahami isi ayat Al-quran yang dibaca serta kemampuan dalam melantunkan lagu dan rumus tilawah yang telah diajarkan. Berdasarkan hasil evaluasi dapat dilihat bahwa 10 santri mampu mencapai empat indikator tersebut dengan benar, 8 santri mampu mencapai 3 indikator keberhasilan pembelajaran serta sisanya yakni 7 santri mampu mencapai 2 indikator keberhasilan pembelajaran. Dengan melihat hasil dari proses evaluasi tersebut dapat diketahui bahwa metode seni membaca Al-quran merupakan salah satu metode yang cukup efektif dalam pembelajaran Al-quran hadits dan dapat digunakan sebagai referensi dalam pembelajaran membaca Al-quran.</w:t>
      </w:r>
    </w:p>
    <w:p>
      <w:pPr>
        <w:pStyle w:val="ListParagraph"/>
        <w:numPr>
          <w:ilvl w:val="0"/>
          <w:numId w:val="1"/>
        </w:numPr>
        <w:spacing w:after="0" w:line="360" w:lineRule="auto"/>
        <w:ind w:left="450"/>
        <w:jc w:val="both"/>
        <w:rPr>
          <w:rFonts w:hAnsiTheme="majorBidi" w:asciiTheme="majorBidi"/>
          <w:b/>
          <w:bCs/>
          <w:sz w:val="24"/>
          <w:szCs w:val="24"/>
        </w:rPr>
      </w:pPr>
      <w:r>
        <w:rPr>
          <w:rFonts w:hAnsiTheme="majorBidi" w:ascii="Cambria" w:asciiTheme="majorBidi"/>
          <w:b/>
          <w:bCs/>
          <w:i w:val="0"/>
          <w:strike w:val="0"/>
          <w:dstrike w:val="0"/>
          <w:emboss w:val="0"/>
          <w:imprint w:val="0"/>
          <w:outline w:val="0"/>
          <w:shadow w:val="0"/>
          <w:sz w:val="24"/>
          <w:szCs w:val="24"/>
          <w:u w:val="none"/>
        </w:rPr>
        <w:t xml:space="preserve">Simpulan </w:t>
      </w:r>
    </w:p>
    <w:p>
      <w:pPr>
        <w:pStyle w:val="ListParagraph"/>
        <w:spacing w:after="0" w:line="360" w:lineRule="auto"/>
        <w:ind w:left="0" w:firstLine="54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Berdasarkan hasil penelitian dapat disimpulkan bahwa implementasi seni membaca Al-quran dilaksanakan dari tahap perencanaan, pelaksanaan dan evaluasi. Tahap perencanaan guru mempersiapkan perangkat pembelajaran, terutama mempersiapkan materi yang akan diajarkan, yakni memilih ayat Al-quran yang akan diajarkan kepada para santri, memilih media dan peralatan yang akan digunakan dalam pembelajaran. Pada tahap pelaksanaan dapat diketahui bahwa dalam pembelajaran seni membaca Al-quran, hal yang selalu ditekankan guru adalah mengutamakan pembelajaran tajwid, fasohah tentang kefasihan membaca, memaknai isi ayat Al-quran dan menghayati ayat yang dibaca (maqro’), serta berkaitan </w:t>
        <w:t xml:space="preserve">dengan lagu dan rumus tilawah. Adapun Rumus lagu atau Tausyih yang diajarkan adalah bayyati, shoba, nahawand, hijaz, rost, sika dan jiharka. Pengenalan lagu-lagu tersebut diajarkan secara bertahap dan perlahan-lahan sampai semua santri dapat menguasai semua rumus tersebut. Tahap evaluasi dapat terlihat bahwa evaluasi dapat dilihat bahwa 10 santri mampu mencapai empat indikator tersebut dengan benar, 8 santri mampu mencapai 3 indikator keberhasilan pembelajaran serta sisanya yakni 7 santri mampu mencapai 2 indikator keberhasilan pembelajaran.</w:t>
      </w: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pStyle w:val="ListParagraph"/>
        <w:spacing w:after="0" w:line="360" w:lineRule="auto"/>
        <w:ind w:left="0" w:firstLine="540"/>
        <w:jc w:val="both"/>
        <w:rPr>
          <w:rFonts w:hAnsiTheme="majorBidi" w:asciiTheme="majorBidi"/>
          <w:sz w:val="24"/>
          <w:szCs w:val="24"/>
        </w:rPr>
      </w:pPr>
    </w:p>
    <w:p>
      <w:pPr>
        <w:spacing w:after="0" w:line="360" w:lineRule="auto"/>
        <w:jc w:val="both"/>
        <w:rPr>
          <w:rFonts w:hAnsiTheme="majorBidi" w:asciiTheme="majorBidi"/>
          <w:sz w:val="24"/>
          <w:szCs w:val="24"/>
        </w:rPr>
      </w:pPr>
    </w:p>
    <w:p>
      <w:pPr>
        <w:spacing w:after="0" w:line="360" w:lineRule="auto"/>
        <w:jc w:val="both"/>
        <w:rPr>
          <w:rFonts w:hAnsiTheme="majorBidi" w:asciiTheme="majorBidi"/>
          <w:sz w:val="24"/>
          <w:szCs w:val="24"/>
        </w:rPr>
      </w:pPr>
    </w:p>
    <w:p>
      <w:pPr>
        <w:pStyle w:val="ListParagraph"/>
        <w:spacing w:after="0" w:line="360" w:lineRule="auto"/>
        <w:ind w:left="0" w:firstLine="540"/>
        <w:jc w:val="center"/>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DAFTAR PUSTAKA</w:t>
      </w:r>
    </w:p>
    <w:p>
      <w:pPr>
        <w:spacing w:after="0" w:line="360" w:lineRule="auto"/>
        <w:rPr>
          <w:rFonts w:hAnsiTheme="majorBidi" w:asciiTheme="majorBidi"/>
          <w:sz w:val="24"/>
          <w:szCs w:val="24"/>
        </w:rPr>
      </w:pPr>
    </w:p>
    <w:p>
      <w:pPr>
        <w:spacing w:after="0" w:line="360" w:lineRule="auto"/>
        <w:ind w:left="720" w:hanging="72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Al-Qathan, Manna. 2011. Pengantar Studi Ilmu al-Qur’an, Terjemahan dari Mabaahits fi Ulumil Qur’an oleh Aunur Rafiq El-Mazni. Jakarta:Pustaka Al-Kautsar.</w:t>
      </w:r>
    </w:p>
    <w:p>
      <w:pPr>
        <w:spacing w:after="0" w:line="360" w:lineRule="auto"/>
        <w:ind w:left="720" w:hanging="720"/>
        <w:jc w:val="both"/>
        <w:rPr>
          <w:rFonts w:hAnsiTheme="majorBidi" w:asciiTheme="majorBidi"/>
          <w:sz w:val="24"/>
          <w:szCs w:val="24"/>
        </w:rPr>
      </w:pPr>
    </w:p>
    <w:p>
      <w:pPr>
        <w:spacing w:after="0" w:line="360" w:lineRule="auto"/>
        <w:ind w:left="630" w:hanging="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Annuri, Ahmad. 2010. </w:t>
      </w:r>
      <w:r>
        <w:rPr>
          <w:rFonts w:hAnsiTheme="majorBidi" w:ascii="Cambria" w:asciiTheme="majorBidi"/>
          <w:b w:val="0"/>
          <w:i/>
          <w:iCs/>
          <w:strike w:val="0"/>
          <w:dstrike w:val="0"/>
          <w:emboss w:val="0"/>
          <w:imprint w:val="0"/>
          <w:outline w:val="0"/>
          <w:shadow w:val="0"/>
          <w:sz w:val="24"/>
          <w:szCs w:val="24"/>
          <w:u w:val="none"/>
        </w:rPr>
        <w:t xml:space="preserve"> Panduan Tahsin Tilawah al-Qur’an &amp; Ilmu Tajwid. </w:t>
      </w:r>
      <w:r>
        <w:rPr>
          <w:rFonts w:hAnsiTheme="majorBidi" w:ascii="Cambria" w:asciiTheme="majorBidi"/>
          <w:b w:val="0"/>
          <w:i w:val="0"/>
          <w:strike w:val="0"/>
          <w:dstrike w:val="0"/>
          <w:emboss w:val="0"/>
          <w:imprint w:val="0"/>
          <w:outline w:val="0"/>
          <w:shadow w:val="0"/>
          <w:sz w:val="24"/>
          <w:szCs w:val="24"/>
          <w:u w:val="none"/>
        </w:rPr>
        <w:t xml:space="preserve">Jakarta: Pustaka Al-Kautsar. </w:t>
      </w:r>
    </w:p>
    <w:p>
      <w:pPr>
        <w:spacing w:after="0" w:line="360" w:lineRule="auto"/>
        <w:ind w:left="630" w:hanging="630"/>
        <w:jc w:val="both"/>
        <w:rPr>
          <w:rFonts w:hAnsiTheme="majorBidi" w:asciiTheme="majorBidi"/>
          <w:sz w:val="24"/>
          <w:szCs w:val="24"/>
        </w:rPr>
      </w:pPr>
    </w:p>
    <w:p>
      <w:pPr>
        <w:spacing w:after="0" w:line="360" w:lineRule="auto"/>
        <w:ind w:left="630" w:hanging="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Damsar. 2011. Pengantar Sosiologi Pendidikan. Jakarta: Kencana Prenada Media Group.</w:t>
      </w:r>
    </w:p>
    <w:p>
      <w:pPr>
        <w:spacing w:after="0" w:line="360" w:lineRule="auto"/>
        <w:ind w:left="630" w:hanging="630"/>
        <w:jc w:val="both"/>
        <w:rPr>
          <w:rFonts w:hAnsiTheme="majorBidi" w:asciiTheme="majorBidi"/>
          <w:sz w:val="24"/>
          <w:szCs w:val="24"/>
        </w:rPr>
      </w:pPr>
    </w:p>
    <w:p>
      <w:pPr>
        <w:spacing w:after="0" w:line="360" w:lineRule="auto"/>
        <w:ind w:left="630" w:hanging="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Darajat, Zakiyah et.al. 2010. </w:t>
      </w:r>
      <w:r>
        <w:rPr>
          <w:rFonts w:hAnsiTheme="majorBidi" w:ascii="Cambria" w:asciiTheme="majorBidi"/>
          <w:b w:val="0"/>
          <w:i/>
          <w:iCs/>
          <w:strike w:val="0"/>
          <w:dstrike w:val="0"/>
          <w:emboss w:val="0"/>
          <w:imprint w:val="0"/>
          <w:outline w:val="0"/>
          <w:shadow w:val="0"/>
          <w:sz w:val="24"/>
          <w:szCs w:val="24"/>
          <w:u w:val="none"/>
        </w:rPr>
        <w:t xml:space="preserve">Metodik Khusus Pendidikan Agama Islam</w:t>
      </w:r>
      <w:r>
        <w:rPr>
          <w:rFonts w:hAnsiTheme="majorBidi" w:ascii="Cambria" w:asciiTheme="majorBidi"/>
          <w:b w:val="0"/>
          <w:i w:val="0"/>
          <w:strike w:val="0"/>
          <w:dstrike w:val="0"/>
          <w:emboss w:val="0"/>
          <w:imprint w:val="0"/>
          <w:outline w:val="0"/>
          <w:shadow w:val="0"/>
          <w:sz w:val="24"/>
          <w:szCs w:val="24"/>
          <w:u w:val="none"/>
        </w:rPr>
        <w:t xml:space="preserve">, Jakarta: Bumi Aksara. </w:t>
      </w:r>
    </w:p>
    <w:p>
      <w:pPr>
        <w:spacing w:after="0" w:line="360" w:lineRule="auto"/>
        <w:ind w:left="630" w:hanging="630"/>
        <w:jc w:val="both"/>
        <w:rPr>
          <w:rFonts w:hAnsiTheme="majorBidi" w:asciiTheme="majorBidi"/>
          <w:sz w:val="24"/>
          <w:szCs w:val="24"/>
        </w:rPr>
      </w:pPr>
    </w:p>
    <w:p>
      <w:pPr>
        <w:spacing w:after="0" w:line="360" w:lineRule="auto"/>
        <w:ind w:left="630" w:hanging="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Syarifuddin, Ahmad. 2005. </w:t>
      </w:r>
      <w:r>
        <w:rPr>
          <w:rFonts w:hAnsiTheme="majorBidi" w:ascii="Cambria" w:asciiTheme="majorBidi"/>
          <w:b w:val="0"/>
          <w:i/>
          <w:iCs/>
          <w:strike w:val="0"/>
          <w:dstrike w:val="0"/>
          <w:emboss w:val="0"/>
          <w:imprint w:val="0"/>
          <w:outline w:val="0"/>
          <w:shadow w:val="0"/>
          <w:sz w:val="24"/>
          <w:szCs w:val="24"/>
          <w:u w:val="none"/>
        </w:rPr>
        <w:t xml:space="preserve">Mendidik Anak, Membaca, Menulis dan Mencintai al-Qur’an.</w:t>
      </w:r>
      <w:r>
        <w:rPr>
          <w:rFonts w:hAnsiTheme="majorBidi" w:ascii="Cambria" w:asciiTheme="majorBidi"/>
          <w:b w:val="0"/>
          <w:i w:val="0"/>
          <w:strike w:val="0"/>
          <w:dstrike w:val="0"/>
          <w:emboss w:val="0"/>
          <w:imprint w:val="0"/>
          <w:outline w:val="0"/>
          <w:shadow w:val="0"/>
          <w:sz w:val="24"/>
          <w:szCs w:val="24"/>
          <w:u w:val="none"/>
        </w:rPr>
        <w:t xml:space="preserve">Jakarta: Gema Insani.</w:t>
      </w:r>
    </w:p>
    <w:p>
      <w:pPr>
        <w:spacing w:after="0" w:line="360" w:lineRule="auto"/>
        <w:ind w:left="630" w:hanging="630"/>
        <w:jc w:val="both"/>
        <w:rPr>
          <w:rFonts w:hAnsiTheme="majorBidi" w:asciiTheme="majorBidi"/>
          <w:sz w:val="24"/>
          <w:szCs w:val="24"/>
        </w:rPr>
      </w:pPr>
    </w:p>
    <w:p>
      <w:pPr>
        <w:spacing w:after="0" w:line="360" w:lineRule="auto"/>
        <w:ind w:left="630" w:hanging="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Kementerian Agama RI. 2012. Al-Qur’an dan Terjemahnya. Jakarta: PT Sinergi Pustaka Indonesia.</w:t>
      </w:r>
    </w:p>
    <w:p>
      <w:pPr>
        <w:spacing w:after="0" w:line="360" w:lineRule="auto"/>
        <w:ind w:left="630" w:hanging="630"/>
        <w:jc w:val="both"/>
        <w:rPr>
          <w:rFonts w:hAnsiTheme="majorBidi" w:asciiTheme="majorBidi"/>
          <w:sz w:val="24"/>
          <w:szCs w:val="24"/>
        </w:rPr>
      </w:pPr>
    </w:p>
    <w:p>
      <w:pPr>
        <w:spacing w:after="0" w:line="360" w:lineRule="auto"/>
        <w:ind w:left="630" w:hanging="630"/>
        <w:jc w:val="both"/>
        <w:rPr>
          <w:rFonts w:hAnsiTheme="majorBidi" w:asciiTheme="majorBidi"/>
          <w:i/>
          <w:iCs/>
          <w:sz w:val="24"/>
          <w:szCs w:val="24"/>
        </w:rPr>
      </w:pPr>
      <w:r>
        <w:rPr>
          <w:rFonts w:hAnsiTheme="majorBidi" w:ascii="Cambria" w:asciiTheme="majorBidi"/>
          <w:b w:val="0"/>
          <w:i w:val="0"/>
          <w:strike w:val="0"/>
          <w:dstrike w:val="0"/>
          <w:emboss w:val="0"/>
          <w:imprint w:val="0"/>
          <w:outline w:val="0"/>
          <w:shadow w:val="0"/>
          <w:sz w:val="24"/>
          <w:szCs w:val="24"/>
          <w:u w:val="none"/>
        </w:rPr>
        <w:t xml:space="preserve">Khon, Abdul Majid. </w:t>
      </w:r>
      <w:r>
        <w:rPr>
          <w:rFonts w:hAnsiTheme="majorBidi" w:ascii="Cambria" w:asciiTheme="majorBidi"/>
          <w:b w:val="0"/>
          <w:i/>
          <w:iCs/>
          <w:strike w:val="0"/>
          <w:dstrike w:val="0"/>
          <w:emboss w:val="0"/>
          <w:imprint w:val="0"/>
          <w:outline w:val="0"/>
          <w:shadow w:val="0"/>
          <w:sz w:val="24"/>
          <w:szCs w:val="24"/>
          <w:u w:val="none"/>
        </w:rPr>
        <w:t xml:space="preserve">Praktikum Qiraat Keanehan Bacaan Al-Qur`An Qiraat Ashim Dari Hafash. </w:t>
      </w:r>
      <w:r>
        <w:rPr>
          <w:rFonts w:hAnsiTheme="majorBidi" w:ascii="Cambria" w:asciiTheme="majorBidi"/>
          <w:b w:val="0"/>
          <w:i w:val="0"/>
          <w:strike w:val="0"/>
          <w:dstrike w:val="0"/>
          <w:emboss w:val="0"/>
          <w:imprint w:val="0"/>
          <w:outline w:val="0"/>
          <w:shadow w:val="0"/>
          <w:sz w:val="24"/>
          <w:szCs w:val="24"/>
          <w:u w:val="none"/>
        </w:rPr>
        <w:t xml:space="preserve">Jakarta: Sinar grafika offset. </w:t>
      </w:r>
    </w:p>
    <w:p>
      <w:pPr>
        <w:spacing w:after="0" w:line="360" w:lineRule="auto"/>
        <w:ind w:left="630" w:hanging="630"/>
        <w:jc w:val="both"/>
        <w:rPr>
          <w:rFonts w:hAnsiTheme="majorBidi" w:asciiTheme="majorBidi"/>
          <w:i/>
          <w:iCs/>
          <w:sz w:val="24"/>
          <w:szCs w:val="24"/>
        </w:rPr>
      </w:pPr>
    </w:p>
    <w:p>
      <w:pPr>
        <w:spacing w:after="0" w:line="360" w:lineRule="auto"/>
        <w:ind w:left="630" w:hanging="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lastRenderedPageBreak/>
        <w:t xml:space="preserve">Sugiyono. 2016.</w:t>
      </w:r>
      <w:r>
        <w:rPr>
          <w:rFonts w:hAnsiTheme="majorBidi" w:ascii="Cambria" w:asciiTheme="majorBidi"/>
          <w:b w:val="0"/>
          <w:i/>
          <w:iCs/>
          <w:strike w:val="0"/>
          <w:dstrike w:val="0"/>
          <w:emboss w:val="0"/>
          <w:imprint w:val="0"/>
          <w:outline w:val="0"/>
          <w:shadow w:val="0"/>
          <w:sz w:val="24"/>
          <w:szCs w:val="24"/>
          <w:u w:val="none"/>
        </w:rPr>
        <w:t xml:space="preserve"> Metode Penelitian Kuantitatif, Kualitatif dan R&amp;D</w:t>
      </w:r>
      <w:r>
        <w:rPr>
          <w:rFonts w:hAnsiTheme="majorBidi" w:ascii="Cambria" w:asciiTheme="majorBidi"/>
          <w:b w:val="0"/>
          <w:i w:val="0"/>
          <w:strike w:val="0"/>
          <w:dstrike w:val="0"/>
          <w:emboss w:val="0"/>
          <w:imprint w:val="0"/>
          <w:outline w:val="0"/>
          <w:shadow w:val="0"/>
          <w:sz w:val="24"/>
          <w:szCs w:val="24"/>
          <w:u w:val="none"/>
        </w:rPr>
        <w:t xml:space="preserve">. Bandung: PT Alfabet.</w:t>
      </w:r>
    </w:p>
    <w:p>
      <w:pPr>
        <w:spacing w:after="0" w:line="360" w:lineRule="auto"/>
        <w:ind w:left="630" w:hanging="630"/>
        <w:jc w:val="both"/>
        <w:rPr>
          <w:rFonts w:hAnsiTheme="majorBidi" w:asciiTheme="majorBidi"/>
          <w:sz w:val="24"/>
          <w:szCs w:val="24"/>
        </w:rPr>
      </w:pPr>
    </w:p>
    <w:p>
      <w:pPr>
        <w:spacing w:after="0" w:line="360" w:lineRule="auto"/>
        <w:ind w:left="630" w:hanging="630"/>
        <w:jc w:val="both"/>
        <w:rPr>
          <w:rFonts w:hAnsiTheme="majorBidi" w:asciiTheme="majorBidi"/>
          <w:sz w:val="24"/>
          <w:szCs w:val="24"/>
        </w:rPr>
      </w:pPr>
      <w:r>
        <w:rPr>
          <w:rFonts w:hAnsiTheme="majorBidi" w:ascii="Cambria" w:asciiTheme="majorBidi"/>
          <w:b w:val="0"/>
          <w:i w:val="0"/>
          <w:strike w:val="0"/>
          <w:dstrike w:val="0"/>
          <w:emboss w:val="0"/>
          <w:imprint w:val="0"/>
          <w:outline w:val="0"/>
          <w:shadow w:val="0"/>
          <w:sz w:val="24"/>
          <w:szCs w:val="24"/>
          <w:u w:val="none"/>
        </w:rPr>
        <w:t xml:space="preserve">Tarigan, Henry Guntur. 2008. </w:t>
      </w:r>
      <w:r>
        <w:rPr>
          <w:rFonts w:hAnsiTheme="majorBidi" w:ascii="Cambria" w:asciiTheme="majorBidi"/>
          <w:b w:val="0"/>
          <w:i/>
          <w:iCs/>
          <w:strike w:val="0"/>
          <w:dstrike w:val="0"/>
          <w:emboss w:val="0"/>
          <w:imprint w:val="0"/>
          <w:outline w:val="0"/>
          <w:shadow w:val="0"/>
          <w:sz w:val="24"/>
          <w:szCs w:val="24"/>
          <w:u w:val="none"/>
        </w:rPr>
        <w:t xml:space="preserve">Membaca Sebagai Suatu Keterampilan Berbahasa</w:t>
      </w:r>
      <w:r>
        <w:rPr>
          <w:rFonts w:hAnsiTheme="majorBidi" w:ascii="Cambria" w:asciiTheme="majorBidi"/>
          <w:b w:val="0"/>
          <w:i w:val="0"/>
          <w:strike w:val="0"/>
          <w:dstrike w:val="0"/>
          <w:emboss w:val="0"/>
          <w:imprint w:val="0"/>
          <w:outline w:val="0"/>
          <w:shadow w:val="0"/>
          <w:sz w:val="24"/>
          <w:szCs w:val="24"/>
          <w:u w:val="none"/>
        </w:rPr>
        <w:t xml:space="preserve">. Bandung: Angkasa. </w:t>
      </w:r>
    </w:p>
    <w:p>
      <w:pPr>
        <w:spacing w:after="0" w:line="360" w:lineRule="auto"/>
        <w:ind w:left="630" w:hanging="630"/>
        <w:jc w:val="both"/>
        <w:rPr>
          <w:rFonts w:hAnsiTheme="majorBidi" w:asciiTheme="majorBidi"/>
          <w:sz w:val="24"/>
          <w:szCs w:val="24"/>
        </w:rPr>
      </w:pPr>
    </w:p>
    <w:p>
      <w:pPr>
        <w:spacing w:after="0" w:line="360" w:lineRule="auto"/>
        <w:ind w:left="720" w:hanging="720"/>
        <w:rPr>
          <w:rFonts w:hAnsiTheme="majorBidi" w:asciiTheme="majorBidi"/>
          <w:sz w:val="24"/>
          <w:szCs w:val="24"/>
        </w:rPr>
      </w:pPr>
    </w:p>
    <w:sectPr w:rsidR="003D11A0" w:rsidRPr="003D11A0" w:rsidSect="00B76BBA">
      <w:pgSz w:w="11909" w:h="16834"/>
      <w:pgMar w:top="2592" w:right="2448" w:bottom="2448" w:left="2592" w:header="562" w:footer="56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FC" w:rsidRDefault="007223FC" w:rsidP="00B76BBA">
      <w:pPr>
        <w:spacing w:after="0" w:line="240" w:lineRule="auto"/>
      </w:pPr>
      <w:r>
        <w:separator/>
      </w:r>
    </w:p>
  </w:endnote>
  <w:endnote w:type="continuationSeparator" w:id="0">
    <w:p w:rsidR="007223FC" w:rsidRDefault="007223FC" w:rsidP="00B7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FC" w:rsidRDefault="007223FC" w:rsidP="00B76BBA">
      <w:pPr>
        <w:spacing w:after="0" w:line="240" w:lineRule="auto"/>
      </w:pPr>
      <w:r>
        <w:separator/>
      </w:r>
    </w:p>
  </w:footnote>
  <w:footnote w:type="continuationSeparator" w:id="0">
    <w:p w:rsidR="007223FC" w:rsidRDefault="007223FC" w:rsidP="00B76BBA">
      <w:pPr>
        <w:spacing w:after="0" w:line="240" w:lineRule="auto"/>
      </w:pPr>
      <w:r>
        <w:continuationSeparator/>
      </w:r>
    </w:p>
  </w:footnote>
</w:footnotes>
</file>

<file path=word/numbering.xml><?xml version="1.0" encoding="utf-8"?>
<w:numbering xmlns:mo="http://schemas.microsoft.com/office/mac/office/2008/main" xmlns:wpc="http://schemas.microsoft.com/office/word/2010/wordprocessingCanvas" xmlns:cx="http://schemas.microsoft.com/office/drawing/2014/chartex" xmlns:cx1="http://schemas.microsoft.com/office/drawing/2015/9/8/chartex"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abstractNum w:abstractNumId="0">
    <w:nsid w:val="0D970FC3"/>
    <w:multiLevelType w:val="hybridMultilevel"/>
    <w:tmpl w:val="481852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170336"/>
    <w:multiLevelType w:val="hybridMultilevel"/>
    <w:tmpl w:val="7E3652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0B95B85"/>
    <w:multiLevelType w:val="hybridMultilevel"/>
    <w:tmpl w:val="7F8A6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1F3F90"/>
    <w:multiLevelType w:val="hybridMultilevel"/>
    <w:tmpl w:val="09EAD7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AC073D"/>
    <w:multiLevelType w:val="hybridMultilevel"/>
    <w:tmpl w:val="7F8CA9B6"/>
    <w:lvl w:ilvl="0" w:tplc="06B216C2">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00"/>
    <w:rsid w:val="00032595"/>
    <w:rsid w:val="00037D00"/>
    <w:rsid w:val="0004672B"/>
    <w:rsid w:val="000813DE"/>
    <w:rsid w:val="00081BD9"/>
    <w:rsid w:val="00083FAE"/>
    <w:rsid w:val="000B43AC"/>
    <w:rsid w:val="000E2F8E"/>
    <w:rsid w:val="002021FB"/>
    <w:rsid w:val="00223276"/>
    <w:rsid w:val="002C1557"/>
    <w:rsid w:val="002F26D1"/>
    <w:rsid w:val="0030252B"/>
    <w:rsid w:val="00326269"/>
    <w:rsid w:val="0033597C"/>
    <w:rsid w:val="00351305"/>
    <w:rsid w:val="0038509B"/>
    <w:rsid w:val="003867C4"/>
    <w:rsid w:val="003C1330"/>
    <w:rsid w:val="003D11A0"/>
    <w:rsid w:val="003D3BCC"/>
    <w:rsid w:val="004332DE"/>
    <w:rsid w:val="004A1FA8"/>
    <w:rsid w:val="004B4680"/>
    <w:rsid w:val="00577DEF"/>
    <w:rsid w:val="005A0735"/>
    <w:rsid w:val="005A4E14"/>
    <w:rsid w:val="005B1820"/>
    <w:rsid w:val="00620D17"/>
    <w:rsid w:val="00632728"/>
    <w:rsid w:val="0064780A"/>
    <w:rsid w:val="006C28E5"/>
    <w:rsid w:val="006F225C"/>
    <w:rsid w:val="007223FC"/>
    <w:rsid w:val="00761B2B"/>
    <w:rsid w:val="007C473D"/>
    <w:rsid w:val="007D06B5"/>
    <w:rsid w:val="008031D4"/>
    <w:rsid w:val="00827255"/>
    <w:rsid w:val="008432F7"/>
    <w:rsid w:val="00895DE4"/>
    <w:rsid w:val="008B369B"/>
    <w:rsid w:val="00917DBC"/>
    <w:rsid w:val="00937275"/>
    <w:rsid w:val="009633BB"/>
    <w:rsid w:val="0096537A"/>
    <w:rsid w:val="00A43D3F"/>
    <w:rsid w:val="00A57876"/>
    <w:rsid w:val="00AD3CC0"/>
    <w:rsid w:val="00AF53A8"/>
    <w:rsid w:val="00B76BBA"/>
    <w:rsid w:val="00C02646"/>
    <w:rsid w:val="00C223F4"/>
    <w:rsid w:val="00C741D1"/>
    <w:rsid w:val="00CA0E30"/>
    <w:rsid w:val="00CB2639"/>
    <w:rsid w:val="00CB3A5D"/>
    <w:rsid w:val="00CC2ABA"/>
    <w:rsid w:val="00D679E5"/>
    <w:rsid w:val="00D84914"/>
    <w:rsid w:val="00DD3419"/>
    <w:rsid w:val="00E078DF"/>
    <w:rsid w:val="00E4675A"/>
    <w:rsid w:val="00E76483"/>
    <w:rsid w:val="00F07F63"/>
    <w:rsid w:val="00F74F1C"/>
    <w:rsid w:val="00FF0AB3"/>
    <w:rsid w:val="00FF3D6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BB"/>
    <w:pPr>
      <w:ind w:left="720"/>
      <w:contextualSpacing/>
    </w:pPr>
  </w:style>
  <w:style w:type="paragraph" w:styleId="Header">
    <w:name w:val="header"/>
    <w:basedOn w:val="Normal"/>
    <w:link w:val="HeaderChar"/>
    <w:uiPriority w:val="99"/>
    <w:unhideWhenUsed/>
    <w:rsid w:val="00B76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BA"/>
  </w:style>
  <w:style w:type="paragraph" w:styleId="Footer">
    <w:name w:val="footer"/>
    <w:basedOn w:val="Normal"/>
    <w:link w:val="FooterChar"/>
    <w:uiPriority w:val="99"/>
    <w:unhideWhenUsed/>
    <w:rsid w:val="00B76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BA"/>
  </w:style>
  <w:style w:type="character" w:styleId="Hyperlink">
    <w:name w:val="Hyperlink"/>
    <w:basedOn w:val="DefaultParagraphFont"/>
    <w:uiPriority w:val="99"/>
    <w:unhideWhenUsed/>
    <w:rsid w:val="00FF3D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3BB"/>
    <w:pPr>
      <w:ind w:left="720"/>
      <w:contextualSpacing/>
    </w:pPr>
  </w:style>
  <w:style w:type="paragraph" w:styleId="Header">
    <w:name w:val="header"/>
    <w:basedOn w:val="Normal"/>
    <w:link w:val="HeaderChar"/>
    <w:uiPriority w:val="99"/>
    <w:unhideWhenUsed/>
    <w:rsid w:val="00B76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BBA"/>
  </w:style>
  <w:style w:type="paragraph" w:styleId="Footer">
    <w:name w:val="footer"/>
    <w:basedOn w:val="Normal"/>
    <w:link w:val="FooterChar"/>
    <w:uiPriority w:val="99"/>
    <w:unhideWhenUsed/>
    <w:rsid w:val="00B76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BA"/>
  </w:style>
  <w:style w:type="character" w:styleId="Hyperlink">
    <w:name w:val="Hyperlink"/>
    <w:basedOn w:val="DefaultParagraphFont"/>
    <w:uiPriority w:val="99"/>
    <w:unhideWhenUsed/>
    <w:rsid w:val="00FF3D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0" Type="http://schemas.openxmlformats.org/officeDocument/2006/relationships/theme" Target="theme/theme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skur2106128401@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4219</Words>
  <Characters>24053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2019-07-27T05:33:00Z</dcterms:created>
  <dcterms:modified xsi:type="dcterms:W3CDTF">2019-07-27T05:33:00Z</dcterms:modified>
</cp:coreProperties>
</file>